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0DA8" w14:textId="77777777" w:rsidR="00AA11F6" w:rsidRDefault="005C2065" w:rsidP="00AA11F6">
      <w:pPr>
        <w:widowControl/>
        <w:jc w:val="center"/>
        <w:rPr>
          <w:rFonts w:ascii="Arial" w:hAnsi="Arial" w:cs="Arial"/>
          <w:b/>
          <w:noProof/>
        </w:rPr>
      </w:pPr>
      <w:r>
        <w:rPr>
          <w:rFonts w:ascii="Arial" w:hAnsi="Arial" w:cs="Arial"/>
          <w:b/>
          <w:noProof/>
        </w:rPr>
        <w:drawing>
          <wp:inline distT="0" distB="0" distL="0" distR="0" wp14:anchorId="2F97979D" wp14:editId="65A037FA">
            <wp:extent cx="3752850" cy="1000125"/>
            <wp:effectExtent l="0" t="0" r="0" b="0"/>
            <wp:docPr id="1" name="Picture 1" descr="5LogoHoriz3D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LogoHoriz3D2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1000125"/>
                    </a:xfrm>
                    <a:prstGeom prst="rect">
                      <a:avLst/>
                    </a:prstGeom>
                    <a:noFill/>
                    <a:ln>
                      <a:noFill/>
                    </a:ln>
                  </pic:spPr>
                </pic:pic>
              </a:graphicData>
            </a:graphic>
          </wp:inline>
        </w:drawing>
      </w:r>
    </w:p>
    <w:p w14:paraId="4574B05C" w14:textId="77777777" w:rsidR="00AA11F6" w:rsidRPr="008D50F8" w:rsidRDefault="00AA11F6" w:rsidP="00AA11F6">
      <w:pPr>
        <w:jc w:val="center"/>
        <w:rPr>
          <w:rFonts w:ascii="Arial" w:hAnsi="Arial" w:cs="Arial"/>
          <w:b/>
          <w:color w:val="003767"/>
          <w:sz w:val="32"/>
          <w:szCs w:val="32"/>
        </w:rPr>
      </w:pPr>
      <w:r w:rsidRPr="008D50F8">
        <w:rPr>
          <w:rFonts w:ascii="Arial" w:hAnsi="Arial" w:cs="Arial"/>
          <w:b/>
          <w:color w:val="003767"/>
          <w:sz w:val="32"/>
          <w:szCs w:val="32"/>
        </w:rPr>
        <w:t>Office of Academic Affairs</w:t>
      </w:r>
    </w:p>
    <w:p w14:paraId="289E9A75" w14:textId="77777777" w:rsidR="00AA11F6" w:rsidRDefault="00AA11F6" w:rsidP="00AA11F6">
      <w:pPr>
        <w:widowControl/>
        <w:rPr>
          <w:rFonts w:ascii="Verdana" w:hAnsi="Verdana"/>
        </w:rPr>
      </w:pPr>
    </w:p>
    <w:p w14:paraId="67983698" w14:textId="77777777" w:rsidR="000F5C05" w:rsidRDefault="00AA11F6" w:rsidP="00AA11F6">
      <w:pPr>
        <w:pBdr>
          <w:top w:val="single" w:sz="24" w:space="1" w:color="auto"/>
          <w:left w:val="single" w:sz="24" w:space="4" w:color="auto"/>
          <w:bottom w:val="single" w:sz="24" w:space="1" w:color="auto"/>
          <w:right w:val="single" w:sz="24" w:space="4" w:color="auto"/>
        </w:pBdr>
        <w:shd w:val="pct15" w:color="auto" w:fill="auto"/>
        <w:jc w:val="center"/>
        <w:rPr>
          <w:rFonts w:ascii="Arial Black" w:hAnsi="Arial Black" w:cs="Arial"/>
          <w:color w:val="003767"/>
          <w:sz w:val="44"/>
          <w:szCs w:val="44"/>
          <w14:shadow w14:blurRad="50800" w14:dist="38100" w14:dir="2700000" w14:sx="100000" w14:sy="100000" w14:kx="0" w14:ky="0" w14:algn="tl">
            <w14:srgbClr w14:val="000000">
              <w14:alpha w14:val="60000"/>
            </w14:srgbClr>
          </w14:shadow>
        </w:rPr>
      </w:pPr>
      <w:r w:rsidRPr="00DE7B96">
        <w:rPr>
          <w:rFonts w:ascii="Trebuchet MS" w:hAnsi="Trebuchet MS"/>
          <w:b/>
          <w:color w:val="003767"/>
        </w:rPr>
        <w:br/>
      </w:r>
      <w:r w:rsidRPr="005C2065">
        <w:rPr>
          <w:rFonts w:ascii="Arial Black" w:hAnsi="Arial Black" w:cs="Arial"/>
          <w:color w:val="003767"/>
          <w:sz w:val="44"/>
          <w:szCs w:val="44"/>
          <w14:shadow w14:blurRad="50800" w14:dist="38100" w14:dir="2700000" w14:sx="100000" w14:sy="100000" w14:kx="0" w14:ky="0" w14:algn="tl">
            <w14:srgbClr w14:val="000000">
              <w14:alpha w14:val="60000"/>
            </w14:srgbClr>
          </w14:shadow>
        </w:rPr>
        <w:t xml:space="preserve">Application </w:t>
      </w:r>
      <w:r w:rsidRPr="005C2065">
        <w:rPr>
          <w:rFonts w:ascii="Arial Black" w:hAnsi="Arial Black" w:cs="Arial"/>
          <w:color w:val="003767"/>
          <w:sz w:val="44"/>
          <w:szCs w:val="44"/>
          <w:u w:val="single"/>
          <w14:shadow w14:blurRad="50800" w14:dist="38100" w14:dir="2700000" w14:sx="100000" w14:sy="100000" w14:kx="0" w14:ky="0" w14:algn="tl">
            <w14:srgbClr w14:val="000000">
              <w14:alpha w14:val="60000"/>
            </w14:srgbClr>
          </w14:shadow>
        </w:rPr>
        <w:t>Instr</w:t>
      </w:r>
      <w:r w:rsidR="00C25666" w:rsidRPr="005C2065">
        <w:rPr>
          <w:rFonts w:ascii="Arial Black" w:hAnsi="Arial Black" w:cs="Arial"/>
          <w:color w:val="003767"/>
          <w:sz w:val="44"/>
          <w:szCs w:val="44"/>
          <w:u w:val="single"/>
          <w14:shadow w14:blurRad="50800" w14:dist="38100" w14:dir="2700000" w14:sx="100000" w14:sy="100000" w14:kx="0" w14:ky="0" w14:algn="tl">
            <w14:srgbClr w14:val="000000">
              <w14:alpha w14:val="60000"/>
            </w14:srgbClr>
          </w14:shadow>
        </w:rPr>
        <w:t>uctions</w:t>
      </w:r>
      <w:r w:rsidR="00C25666" w:rsidRPr="005C2065">
        <w:rPr>
          <w:rFonts w:ascii="Arial Black" w:hAnsi="Arial Black" w:cs="Arial"/>
          <w:color w:val="003767"/>
          <w:sz w:val="44"/>
          <w:szCs w:val="44"/>
          <w14:shadow w14:blurRad="50800" w14:dist="38100" w14:dir="2700000" w14:sx="100000" w14:sy="100000" w14:kx="0" w14:ky="0" w14:algn="tl">
            <w14:srgbClr w14:val="000000">
              <w14:alpha w14:val="60000"/>
            </w14:srgbClr>
          </w14:shadow>
        </w:rPr>
        <w:t xml:space="preserve"> for </w:t>
      </w:r>
    </w:p>
    <w:p w14:paraId="557358FB" w14:textId="25B9964D" w:rsidR="00AA11F6" w:rsidRPr="005C2065" w:rsidRDefault="00C25666" w:rsidP="00AA11F6">
      <w:pPr>
        <w:pBdr>
          <w:top w:val="single" w:sz="24" w:space="1" w:color="auto"/>
          <w:left w:val="single" w:sz="24" w:space="4" w:color="auto"/>
          <w:bottom w:val="single" w:sz="24" w:space="1" w:color="auto"/>
          <w:right w:val="single" w:sz="24" w:space="4" w:color="auto"/>
        </w:pBdr>
        <w:shd w:val="pct15" w:color="auto" w:fill="auto"/>
        <w:jc w:val="center"/>
        <w:rPr>
          <w:rFonts w:ascii="Arial Black" w:hAnsi="Arial Black" w:cs="Arial"/>
          <w:color w:val="003767"/>
          <w:sz w:val="28"/>
          <w:szCs w:val="28"/>
          <w14:shadow w14:blurRad="50800" w14:dist="38100" w14:dir="2700000" w14:sx="100000" w14:sy="100000" w14:kx="0" w14:ky="0" w14:algn="tl">
            <w14:srgbClr w14:val="000000">
              <w14:alpha w14:val="60000"/>
            </w14:srgbClr>
          </w14:shadow>
        </w:rPr>
      </w:pPr>
      <w:r w:rsidRPr="005C2065">
        <w:rPr>
          <w:rFonts w:ascii="Arial Black" w:hAnsi="Arial Black" w:cs="Arial"/>
          <w:color w:val="003767"/>
          <w:sz w:val="44"/>
          <w:szCs w:val="44"/>
          <w14:shadow w14:blurRad="50800" w14:dist="38100" w14:dir="2700000" w14:sx="100000" w14:sy="100000" w14:kx="0" w14:ky="0" w14:algn="tl">
            <w14:srgbClr w14:val="000000">
              <w14:alpha w14:val="60000"/>
            </w14:srgbClr>
          </w14:shadow>
        </w:rPr>
        <w:t>Sabbatical Leave</w:t>
      </w:r>
      <w:r w:rsidR="00AA11F6" w:rsidRPr="005C2065">
        <w:rPr>
          <w:rFonts w:ascii="Arial Black" w:hAnsi="Arial Black" w:cs="Arial"/>
          <w:color w:val="003767"/>
          <w:sz w:val="44"/>
          <w:szCs w:val="44"/>
          <w14:shadow w14:blurRad="50800" w14:dist="38100" w14:dir="2700000" w14:sx="100000" w14:sy="100000" w14:kx="0" w14:ky="0" w14:algn="tl">
            <w14:srgbClr w14:val="000000">
              <w14:alpha w14:val="60000"/>
            </w14:srgbClr>
          </w14:shadow>
        </w:rPr>
        <w:t>, 20</w:t>
      </w:r>
      <w:r w:rsidR="00434B4B">
        <w:rPr>
          <w:rFonts w:ascii="Arial Black" w:hAnsi="Arial Black" w:cs="Arial"/>
          <w:color w:val="003767"/>
          <w:sz w:val="44"/>
          <w:szCs w:val="44"/>
          <w14:shadow w14:blurRad="50800" w14:dist="38100" w14:dir="2700000" w14:sx="100000" w14:sy="100000" w14:kx="0" w14:ky="0" w14:algn="tl">
            <w14:srgbClr w14:val="000000">
              <w14:alpha w14:val="60000"/>
            </w14:srgbClr>
          </w14:shadow>
        </w:rPr>
        <w:t>2</w:t>
      </w:r>
      <w:r w:rsidR="00BD7A8A">
        <w:rPr>
          <w:rFonts w:ascii="Arial Black" w:hAnsi="Arial Black" w:cs="Arial"/>
          <w:color w:val="003767"/>
          <w:sz w:val="44"/>
          <w:szCs w:val="44"/>
          <w14:shadow w14:blurRad="50800" w14:dist="38100" w14:dir="2700000" w14:sx="100000" w14:sy="100000" w14:kx="0" w14:ky="0" w14:algn="tl">
            <w14:srgbClr w14:val="000000">
              <w14:alpha w14:val="60000"/>
            </w14:srgbClr>
          </w14:shadow>
        </w:rPr>
        <w:t>4</w:t>
      </w:r>
      <w:r w:rsidR="00843DA3">
        <w:rPr>
          <w:rFonts w:ascii="Arial Black" w:hAnsi="Arial Black" w:cs="Arial"/>
          <w:color w:val="003767"/>
          <w:sz w:val="44"/>
          <w:szCs w:val="44"/>
          <w14:shadow w14:blurRad="50800" w14:dist="38100" w14:dir="2700000" w14:sx="100000" w14:sy="100000" w14:kx="0" w14:ky="0" w14:algn="tl">
            <w14:srgbClr w14:val="000000">
              <w14:alpha w14:val="60000"/>
            </w14:srgbClr>
          </w14:shadow>
        </w:rPr>
        <w:t>-202</w:t>
      </w:r>
      <w:r w:rsidR="00BD7A8A">
        <w:rPr>
          <w:rFonts w:ascii="Arial Black" w:hAnsi="Arial Black" w:cs="Arial"/>
          <w:color w:val="003767"/>
          <w:sz w:val="44"/>
          <w:szCs w:val="44"/>
          <w14:shadow w14:blurRad="50800" w14:dist="38100" w14:dir="2700000" w14:sx="100000" w14:sy="100000" w14:kx="0" w14:ky="0" w14:algn="tl">
            <w14:srgbClr w14:val="000000">
              <w14:alpha w14:val="60000"/>
            </w14:srgbClr>
          </w14:shadow>
        </w:rPr>
        <w:t>5</w:t>
      </w:r>
      <w:r w:rsidR="00AA11F6" w:rsidRPr="005C2065">
        <w:rPr>
          <w:rFonts w:ascii="Arial Black" w:hAnsi="Arial Black" w:cs="Arial"/>
          <w:color w:val="003767"/>
          <w:sz w:val="44"/>
          <w:szCs w:val="44"/>
          <w14:shadow w14:blurRad="50800" w14:dist="38100" w14:dir="2700000" w14:sx="100000" w14:sy="100000" w14:kx="0" w14:ky="0" w14:algn="tl">
            <w14:srgbClr w14:val="000000">
              <w14:alpha w14:val="60000"/>
            </w14:srgbClr>
          </w14:shadow>
        </w:rPr>
        <w:br/>
      </w:r>
    </w:p>
    <w:p w14:paraId="653B40D2" w14:textId="77777777" w:rsidR="00AA11F6" w:rsidRPr="0005701A" w:rsidRDefault="00AA11F6" w:rsidP="00AA11F6">
      <w:pPr>
        <w:jc w:val="center"/>
        <w:rPr>
          <w:rFonts w:ascii="Arial" w:hAnsi="Arial" w:cs="Arial"/>
          <w:sz w:val="28"/>
          <w:szCs w:val="28"/>
        </w:rPr>
      </w:pPr>
    </w:p>
    <w:p w14:paraId="2D32950D" w14:textId="77777777" w:rsidR="000F5C05" w:rsidRDefault="00AA11F6" w:rsidP="00AA11F6">
      <w:pPr>
        <w:pBdr>
          <w:top w:val="single" w:sz="12" w:space="1" w:color="auto"/>
          <w:left w:val="single" w:sz="12" w:space="4" w:color="auto"/>
          <w:bottom w:val="single" w:sz="12" w:space="1" w:color="auto"/>
          <w:right w:val="single" w:sz="12" w:space="4" w:color="auto"/>
        </w:pBdr>
        <w:jc w:val="center"/>
        <w:rPr>
          <w:rFonts w:ascii="Arial" w:hAnsi="Arial" w:cs="Arial"/>
          <w:b/>
          <w:color w:val="FF0000"/>
          <w:sz w:val="40"/>
          <w:szCs w:val="40"/>
          <w14:shadow w14:blurRad="50800" w14:dist="38100" w14:dir="2700000" w14:sx="100000" w14:sy="100000" w14:kx="0" w14:ky="0" w14:algn="tl">
            <w14:srgbClr w14:val="000000">
              <w14:alpha w14:val="60000"/>
            </w14:srgbClr>
          </w14:shadow>
        </w:rPr>
      </w:pPr>
      <w:r w:rsidRPr="0005701A">
        <w:rPr>
          <w:rFonts w:ascii="Arial" w:hAnsi="Arial" w:cs="Arial"/>
          <w:b/>
          <w:color w:val="FF0000"/>
          <w:sz w:val="20"/>
          <w:szCs w:val="20"/>
        </w:rPr>
        <w:br/>
      </w:r>
      <w:r w:rsidRPr="005C2065">
        <w:rPr>
          <w:rFonts w:ascii="Arial" w:hAnsi="Arial" w:cs="Arial"/>
          <w:b/>
          <w:color w:val="FF0000"/>
          <w:sz w:val="40"/>
          <w:szCs w:val="40"/>
          <w14:shadow w14:blurRad="50800" w14:dist="38100" w14:dir="2700000" w14:sx="100000" w14:sy="100000" w14:kx="0" w14:ky="0" w14:algn="tl">
            <w14:srgbClr w14:val="000000">
              <w14:alpha w14:val="60000"/>
            </w14:srgbClr>
          </w14:shadow>
        </w:rPr>
        <w:t>Due in Academic Affairs</w:t>
      </w:r>
      <w:r w:rsidR="0004141C" w:rsidRPr="005C2065">
        <w:rPr>
          <w:rFonts w:ascii="Arial" w:hAnsi="Arial" w:cs="Arial"/>
          <w:b/>
          <w:color w:val="FF0000"/>
          <w:sz w:val="40"/>
          <w:szCs w:val="40"/>
          <w14:shadow w14:blurRad="50800" w14:dist="38100" w14:dir="2700000" w14:sx="100000" w14:sy="100000" w14:kx="0" w14:ky="0" w14:algn="tl">
            <w14:srgbClr w14:val="000000">
              <w14:alpha w14:val="60000"/>
            </w14:srgbClr>
          </w14:shadow>
        </w:rPr>
        <w:t xml:space="preserve">:  </w:t>
      </w:r>
    </w:p>
    <w:p w14:paraId="088CE89F" w14:textId="194972A0" w:rsidR="00AA11F6" w:rsidRPr="005C2065" w:rsidRDefault="000F5C05" w:rsidP="00AA11F6">
      <w:pPr>
        <w:pBdr>
          <w:top w:val="single" w:sz="12" w:space="1" w:color="auto"/>
          <w:left w:val="single" w:sz="12" w:space="4" w:color="auto"/>
          <w:bottom w:val="single" w:sz="12" w:space="1" w:color="auto"/>
          <w:right w:val="single" w:sz="12" w:space="4" w:color="auto"/>
        </w:pBdr>
        <w:jc w:val="center"/>
        <w:rPr>
          <w:rFonts w:ascii="Arial" w:hAnsi="Arial" w:cs="Arial"/>
          <w:b/>
          <w:color w:val="FF0000"/>
          <w:sz w:val="40"/>
          <w:szCs w:val="40"/>
          <w14:shadow w14:blurRad="50800" w14:dist="38100" w14:dir="2700000" w14:sx="100000" w14:sy="100000" w14:kx="0" w14:ky="0" w14:algn="tl">
            <w14:srgbClr w14:val="000000">
              <w14:alpha w14:val="60000"/>
            </w14:srgbClr>
          </w14:shadow>
        </w:rPr>
      </w:pPr>
      <w:r>
        <w:rPr>
          <w:rFonts w:ascii="Arial" w:hAnsi="Arial" w:cs="Arial"/>
          <w:b/>
          <w:color w:val="FF0000"/>
          <w:sz w:val="40"/>
          <w:szCs w:val="40"/>
          <w14:shadow w14:blurRad="50800" w14:dist="38100" w14:dir="2700000" w14:sx="100000" w14:sy="100000" w14:kx="0" w14:ky="0" w14:algn="tl">
            <w14:srgbClr w14:val="000000">
              <w14:alpha w14:val="60000"/>
            </w14:srgbClr>
          </w14:shadow>
        </w:rPr>
        <w:t>March</w:t>
      </w:r>
      <w:r w:rsidR="0004141C" w:rsidRPr="005C2065">
        <w:rPr>
          <w:rFonts w:ascii="Arial" w:hAnsi="Arial" w:cs="Arial"/>
          <w:b/>
          <w:color w:val="FF0000"/>
          <w:sz w:val="40"/>
          <w:szCs w:val="40"/>
          <w14:shadow w14:blurRad="50800" w14:dist="38100" w14:dir="2700000" w14:sx="100000" w14:sy="100000" w14:kx="0" w14:ky="0" w14:algn="tl">
            <w14:srgbClr w14:val="000000">
              <w14:alpha w14:val="60000"/>
            </w14:srgbClr>
          </w14:shadow>
        </w:rPr>
        <w:t xml:space="preserve"> 1</w:t>
      </w:r>
      <w:r w:rsidR="00771218">
        <w:rPr>
          <w:rFonts w:ascii="Arial" w:hAnsi="Arial" w:cs="Arial"/>
          <w:b/>
          <w:color w:val="FF0000"/>
          <w:sz w:val="40"/>
          <w:szCs w:val="40"/>
          <w14:shadow w14:blurRad="50800" w14:dist="38100" w14:dir="2700000" w14:sx="100000" w14:sy="100000" w14:kx="0" w14:ky="0" w14:algn="tl">
            <w14:srgbClr w14:val="000000">
              <w14:alpha w14:val="60000"/>
            </w14:srgbClr>
          </w14:shadow>
        </w:rPr>
        <w:t>3</w:t>
      </w:r>
      <w:r w:rsidR="0004141C" w:rsidRPr="005C2065">
        <w:rPr>
          <w:rFonts w:ascii="Arial" w:hAnsi="Arial" w:cs="Arial"/>
          <w:b/>
          <w:color w:val="FF0000"/>
          <w:sz w:val="40"/>
          <w:szCs w:val="40"/>
          <w14:shadow w14:blurRad="50800" w14:dist="38100" w14:dir="2700000" w14:sx="100000" w14:sy="100000" w14:kx="0" w14:ky="0" w14:algn="tl">
            <w14:srgbClr w14:val="000000">
              <w14:alpha w14:val="60000"/>
            </w14:srgbClr>
          </w14:shadow>
        </w:rPr>
        <w:t>, 20</w:t>
      </w:r>
      <w:r w:rsidR="00434B4B">
        <w:rPr>
          <w:rFonts w:ascii="Arial" w:hAnsi="Arial" w:cs="Arial"/>
          <w:b/>
          <w:color w:val="FF0000"/>
          <w:sz w:val="40"/>
          <w:szCs w:val="40"/>
          <w14:shadow w14:blurRad="50800" w14:dist="38100" w14:dir="2700000" w14:sx="100000" w14:sy="100000" w14:kx="0" w14:ky="0" w14:algn="tl">
            <w14:srgbClr w14:val="000000">
              <w14:alpha w14:val="60000"/>
            </w14:srgbClr>
          </w14:shadow>
        </w:rPr>
        <w:t>2</w:t>
      </w:r>
      <w:r w:rsidR="00BD7A8A">
        <w:rPr>
          <w:rFonts w:ascii="Arial" w:hAnsi="Arial" w:cs="Arial"/>
          <w:b/>
          <w:color w:val="FF0000"/>
          <w:sz w:val="40"/>
          <w:szCs w:val="40"/>
          <w14:shadow w14:blurRad="50800" w14:dist="38100" w14:dir="2700000" w14:sx="100000" w14:sy="100000" w14:kx="0" w14:ky="0" w14:algn="tl">
            <w14:srgbClr w14:val="000000">
              <w14:alpha w14:val="60000"/>
            </w14:srgbClr>
          </w14:shadow>
        </w:rPr>
        <w:t>4</w:t>
      </w:r>
    </w:p>
    <w:p w14:paraId="20C4C786" w14:textId="09F68C43" w:rsidR="00AA11F6" w:rsidRDefault="00AA11F6" w:rsidP="00AA11F6">
      <w:pPr>
        <w:pBdr>
          <w:top w:val="single" w:sz="12" w:space="1" w:color="auto"/>
          <w:left w:val="single" w:sz="12" w:space="4" w:color="auto"/>
          <w:bottom w:val="single" w:sz="12" w:space="1" w:color="auto"/>
          <w:right w:val="single" w:sz="12" w:space="4" w:color="auto"/>
        </w:pBdr>
        <w:jc w:val="center"/>
        <w:rPr>
          <w:rFonts w:ascii="Arial" w:hAnsi="Arial" w:cs="Arial"/>
        </w:rPr>
      </w:pPr>
      <w:r>
        <w:rPr>
          <w:rFonts w:ascii="Arial" w:hAnsi="Arial" w:cs="Arial"/>
        </w:rPr>
        <w:t xml:space="preserve">Applications </w:t>
      </w:r>
      <w:r w:rsidR="003F41A9">
        <w:rPr>
          <w:rFonts w:ascii="Arial" w:hAnsi="Arial" w:cs="Arial"/>
        </w:rPr>
        <w:t xml:space="preserve">due </w:t>
      </w:r>
      <w:r>
        <w:rPr>
          <w:rFonts w:ascii="Arial" w:hAnsi="Arial" w:cs="Arial"/>
        </w:rPr>
        <w:t>t</w:t>
      </w:r>
      <w:r w:rsidR="0004141C">
        <w:rPr>
          <w:rFonts w:ascii="Arial" w:hAnsi="Arial" w:cs="Arial"/>
        </w:rPr>
        <w:t xml:space="preserve">o Departments:  </w:t>
      </w:r>
      <w:r w:rsidR="000F5C05">
        <w:rPr>
          <w:rFonts w:ascii="Arial" w:hAnsi="Arial" w:cs="Arial"/>
        </w:rPr>
        <w:t xml:space="preserve">January </w:t>
      </w:r>
      <w:r w:rsidR="00910BCA">
        <w:rPr>
          <w:rFonts w:ascii="Arial" w:hAnsi="Arial" w:cs="Arial"/>
        </w:rPr>
        <w:t>1</w:t>
      </w:r>
      <w:r w:rsidR="00F07B6E">
        <w:rPr>
          <w:rFonts w:ascii="Arial" w:hAnsi="Arial" w:cs="Arial"/>
        </w:rPr>
        <w:t>7</w:t>
      </w:r>
      <w:r w:rsidR="0004141C">
        <w:rPr>
          <w:rFonts w:ascii="Arial" w:hAnsi="Arial" w:cs="Arial"/>
        </w:rPr>
        <w:t>, 20</w:t>
      </w:r>
      <w:r w:rsidR="00434B4B">
        <w:rPr>
          <w:rFonts w:ascii="Arial" w:hAnsi="Arial" w:cs="Arial"/>
        </w:rPr>
        <w:t>2</w:t>
      </w:r>
      <w:r w:rsidR="00BD7A8A">
        <w:rPr>
          <w:rFonts w:ascii="Arial" w:hAnsi="Arial" w:cs="Arial"/>
        </w:rPr>
        <w:t>4</w:t>
      </w:r>
    </w:p>
    <w:p w14:paraId="38271627" w14:textId="1C72CF5D" w:rsidR="00AA11F6" w:rsidRPr="0005701A" w:rsidRDefault="00AA11F6" w:rsidP="00AA11F6">
      <w:pPr>
        <w:pBdr>
          <w:top w:val="single" w:sz="12" w:space="1" w:color="auto"/>
          <w:left w:val="single" w:sz="12" w:space="4" w:color="auto"/>
          <w:bottom w:val="single" w:sz="12" w:space="1" w:color="auto"/>
          <w:right w:val="single" w:sz="12" w:space="4" w:color="auto"/>
        </w:pBdr>
        <w:jc w:val="center"/>
        <w:rPr>
          <w:rFonts w:ascii="Arial" w:hAnsi="Arial" w:cs="Arial"/>
        </w:rPr>
      </w:pPr>
      <w:r>
        <w:rPr>
          <w:rFonts w:ascii="Arial" w:hAnsi="Arial" w:cs="Arial"/>
        </w:rPr>
        <w:t>Appl</w:t>
      </w:r>
      <w:r w:rsidR="0004141C">
        <w:rPr>
          <w:rFonts w:ascii="Arial" w:hAnsi="Arial" w:cs="Arial"/>
        </w:rPr>
        <w:t xml:space="preserve">ications </w:t>
      </w:r>
      <w:r w:rsidR="003F41A9">
        <w:rPr>
          <w:rFonts w:ascii="Arial" w:hAnsi="Arial" w:cs="Arial"/>
        </w:rPr>
        <w:t xml:space="preserve">due </w:t>
      </w:r>
      <w:r w:rsidR="0004141C">
        <w:rPr>
          <w:rFonts w:ascii="Arial" w:hAnsi="Arial" w:cs="Arial"/>
        </w:rPr>
        <w:t xml:space="preserve">to Colleges:  </w:t>
      </w:r>
      <w:r w:rsidR="000F5C05">
        <w:rPr>
          <w:rFonts w:ascii="Arial" w:hAnsi="Arial" w:cs="Arial"/>
        </w:rPr>
        <w:t>February</w:t>
      </w:r>
      <w:r w:rsidR="0004141C">
        <w:rPr>
          <w:rFonts w:ascii="Arial" w:hAnsi="Arial" w:cs="Arial"/>
        </w:rPr>
        <w:t xml:space="preserve"> </w:t>
      </w:r>
      <w:r w:rsidR="00B54399">
        <w:rPr>
          <w:rFonts w:ascii="Arial" w:hAnsi="Arial" w:cs="Arial"/>
        </w:rPr>
        <w:t>14</w:t>
      </w:r>
      <w:r w:rsidR="0004141C">
        <w:rPr>
          <w:rFonts w:ascii="Arial" w:hAnsi="Arial" w:cs="Arial"/>
        </w:rPr>
        <w:t>, 20</w:t>
      </w:r>
      <w:r w:rsidR="00434B4B">
        <w:rPr>
          <w:rFonts w:ascii="Arial" w:hAnsi="Arial" w:cs="Arial"/>
        </w:rPr>
        <w:t>2</w:t>
      </w:r>
      <w:r w:rsidR="00BD7A8A">
        <w:rPr>
          <w:rFonts w:ascii="Arial" w:hAnsi="Arial" w:cs="Arial"/>
        </w:rPr>
        <w:t>4</w:t>
      </w:r>
      <w:r>
        <w:rPr>
          <w:rFonts w:ascii="Arial" w:hAnsi="Arial" w:cs="Arial"/>
        </w:rPr>
        <w:br/>
      </w:r>
    </w:p>
    <w:p w14:paraId="137FAAE9" w14:textId="77777777" w:rsidR="00C25666" w:rsidRPr="0005701A" w:rsidRDefault="00C25666" w:rsidP="00C25666">
      <w:pPr>
        <w:widowControl/>
        <w:rPr>
          <w:rFonts w:ascii="Arial" w:hAnsi="Arial" w:cs="Arial"/>
        </w:rPr>
      </w:pPr>
    </w:p>
    <w:p w14:paraId="23CC637E" w14:textId="77777777" w:rsidR="00C25666" w:rsidRPr="005C2065" w:rsidRDefault="00C25666" w:rsidP="00C25666">
      <w:pPr>
        <w:widowControl/>
        <w:shd w:val="clear" w:color="auto" w:fill="D9D9D9"/>
        <w:spacing w:before="60" w:after="60"/>
        <w:jc w:val="center"/>
        <w:rPr>
          <w:rFonts w:ascii="Arial Black" w:hAnsi="Arial Black" w:cs="Arial"/>
          <w:i/>
          <w:color w:val="003767"/>
          <w:sz w:val="20"/>
          <w:szCs w:val="20"/>
          <w14:shadow w14:blurRad="50800" w14:dist="38100" w14:dir="2700000" w14:sx="100000" w14:sy="100000" w14:kx="0" w14:ky="0" w14:algn="tl">
            <w14:srgbClr w14:val="000000">
              <w14:alpha w14:val="60000"/>
            </w14:srgbClr>
          </w14:shadow>
        </w:rPr>
      </w:pPr>
      <w:r w:rsidRPr="005C2065">
        <w:rPr>
          <w:rFonts w:ascii="Arial" w:hAnsi="Arial" w:cs="Arial"/>
          <w:b/>
          <w:i/>
          <w:color w:val="003767"/>
          <w:sz w:val="20"/>
          <w:szCs w:val="20"/>
          <w14:shadow w14:blurRad="50800" w14:dist="38100" w14:dir="2700000" w14:sx="100000" w14:sy="100000" w14:kx="0" w14:ky="0" w14:algn="tl">
            <w14:srgbClr w14:val="000000">
              <w14:alpha w14:val="60000"/>
            </w14:srgbClr>
          </w14:shadow>
        </w:rPr>
        <w:br/>
      </w:r>
      <w:r w:rsidR="00C87ADD"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t xml:space="preserve">GENERAL </w:t>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t>COMMENTS</w:t>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br/>
      </w:r>
    </w:p>
    <w:p w14:paraId="7311B11C" w14:textId="77777777" w:rsidR="00C25666" w:rsidRPr="0005701A" w:rsidRDefault="00C25666" w:rsidP="00C25666">
      <w:pPr>
        <w:widowControl/>
        <w:rPr>
          <w:rFonts w:ascii="Arial" w:hAnsi="Arial" w:cs="Arial"/>
        </w:rPr>
      </w:pPr>
    </w:p>
    <w:p w14:paraId="08C4854C" w14:textId="7A62D808" w:rsidR="003F41A9" w:rsidRDefault="003F41A9" w:rsidP="003F41A9">
      <w:pPr>
        <w:pStyle w:val="Default"/>
      </w:pPr>
      <w:r>
        <w:t>At this time (AY 20</w:t>
      </w:r>
      <w:r w:rsidR="001008BA">
        <w:t>2</w:t>
      </w:r>
      <w:r w:rsidR="00BD7A8A">
        <w:t>3</w:t>
      </w:r>
      <w:r w:rsidR="008517C9">
        <w:t>-202</w:t>
      </w:r>
      <w:r w:rsidR="00BD7A8A">
        <w:t>4</w:t>
      </w:r>
      <w:r>
        <w:t>):</w:t>
      </w:r>
    </w:p>
    <w:p w14:paraId="763A6D7A" w14:textId="77777777" w:rsidR="003F41A9" w:rsidRDefault="003F41A9" w:rsidP="003F41A9">
      <w:pPr>
        <w:pStyle w:val="Default"/>
        <w:numPr>
          <w:ilvl w:val="0"/>
          <w:numId w:val="3"/>
        </w:numPr>
      </w:pPr>
      <w:r>
        <w:t xml:space="preserve">a very strong financial justification must be provided.  It must be clear how the </w:t>
      </w:r>
      <w:r w:rsidR="00F93B46">
        <w:t xml:space="preserve">fiscal </w:t>
      </w:r>
      <w:r>
        <w:t>costs of this sabbatical are being covered by the faculty</w:t>
      </w:r>
      <w:r w:rsidR="00F93B46">
        <w:t xml:space="preserve"> member</w:t>
      </w:r>
      <w:r>
        <w:t xml:space="preserve"> and/or department.</w:t>
      </w:r>
    </w:p>
    <w:p w14:paraId="3A86DC5A" w14:textId="77777777" w:rsidR="003F41A9" w:rsidRDefault="003F41A9" w:rsidP="003F41A9">
      <w:pPr>
        <w:pStyle w:val="Default"/>
        <w:numPr>
          <w:ilvl w:val="0"/>
          <w:numId w:val="3"/>
        </w:numPr>
      </w:pPr>
      <w:r>
        <w:t>a very strong personal justification must be provided.  It must be clear how the sabbatical will lead to tangible improvements in the scholarly activity, creative work, or externally funded research of the individual, and/or lead to enhanced opportunities for UNO faculty and students.</w:t>
      </w:r>
    </w:p>
    <w:p w14:paraId="62C04C6C" w14:textId="428EE05C" w:rsidR="003F41A9" w:rsidRDefault="003F41A9" w:rsidP="003F41A9">
      <w:pPr>
        <w:pStyle w:val="Default"/>
        <w:numPr>
          <w:ilvl w:val="0"/>
          <w:numId w:val="3"/>
        </w:numPr>
      </w:pPr>
      <w:r>
        <w:t xml:space="preserve">Academic Affairs has been and will continue to be extremely cautious about submitting requests for sabbaticals to the UL System.  The number of requests submitted will depend on the number and quality of requests received in Academic Affairs, as well as informal guidance from the UL System and its universities.  </w:t>
      </w:r>
      <w:r w:rsidRPr="003F41A9">
        <w:rPr>
          <w:b/>
        </w:rPr>
        <w:t>Developments may arise such that the university does not submit sabbatical requests in the spring of 20</w:t>
      </w:r>
      <w:r w:rsidR="00F44708">
        <w:rPr>
          <w:b/>
        </w:rPr>
        <w:t>2</w:t>
      </w:r>
      <w:r w:rsidR="00BD7A8A">
        <w:rPr>
          <w:b/>
        </w:rPr>
        <w:t>4</w:t>
      </w:r>
      <w:r w:rsidRPr="003F41A9">
        <w:rPr>
          <w:b/>
        </w:rPr>
        <w:t>.</w:t>
      </w:r>
    </w:p>
    <w:p w14:paraId="0640C260" w14:textId="77777777" w:rsidR="003F41A9" w:rsidRDefault="003F41A9" w:rsidP="00742B81">
      <w:pPr>
        <w:pStyle w:val="Default"/>
      </w:pPr>
    </w:p>
    <w:p w14:paraId="7D6D8901" w14:textId="77777777" w:rsidR="003F41A9" w:rsidRDefault="003F41A9" w:rsidP="00742B81">
      <w:pPr>
        <w:pStyle w:val="Default"/>
      </w:pPr>
    </w:p>
    <w:p w14:paraId="6E2DEB0A" w14:textId="0D20C098" w:rsidR="00BC1F35" w:rsidRPr="00AA11F6" w:rsidRDefault="00BC1F35" w:rsidP="00742B81">
      <w:pPr>
        <w:pStyle w:val="Default"/>
      </w:pPr>
      <w:r w:rsidRPr="00AA11F6">
        <w:t xml:space="preserve">University regulations provide that members of the faculty and research staff who have a full-time, regular academic appointment at the rank of instructor or above, and who will have </w:t>
      </w:r>
      <w:r w:rsidRPr="00AA11F6">
        <w:lastRenderedPageBreak/>
        <w:t xml:space="preserve">completed </w:t>
      </w:r>
      <w:r w:rsidRPr="005C2065">
        <w:rPr>
          <w:b/>
          <w:color w:val="FF0000"/>
          <w14:shadow w14:blurRad="50800" w14:dist="38100" w14:dir="2700000" w14:sx="100000" w14:sy="100000" w14:kx="0" w14:ky="0" w14:algn="tl">
            <w14:srgbClr w14:val="000000">
              <w14:alpha w14:val="60000"/>
            </w14:srgbClr>
          </w14:shadow>
        </w:rPr>
        <w:t>six years</w:t>
      </w:r>
      <w:r w:rsidRPr="00C87ADD">
        <w:t xml:space="preserve"> of service</w:t>
      </w:r>
      <w:r w:rsidR="003D5610" w:rsidRPr="00C87ADD">
        <w:t xml:space="preserve"> (UNO policy)</w:t>
      </w:r>
      <w:r w:rsidRPr="00C87ADD">
        <w:t>, not including leave with pa</w:t>
      </w:r>
      <w:r w:rsidR="008E20B3" w:rsidRPr="00C87ADD">
        <w:t>y</w:t>
      </w:r>
      <w:r w:rsidR="00C87ADD">
        <w:t>, prior to the start of the 20</w:t>
      </w:r>
      <w:r w:rsidR="005E7FD9">
        <w:t>2</w:t>
      </w:r>
      <w:r w:rsidR="00BD7A8A">
        <w:t>3</w:t>
      </w:r>
      <w:r w:rsidR="008517C9">
        <w:t>-202</w:t>
      </w:r>
      <w:r w:rsidR="00BD7A8A">
        <w:t>4</w:t>
      </w:r>
      <w:r w:rsidRPr="00C87ADD">
        <w:t xml:space="preserve"> </w:t>
      </w:r>
      <w:r w:rsidR="007B695D" w:rsidRPr="00C87ADD">
        <w:t>academic</w:t>
      </w:r>
      <w:r w:rsidR="007B695D" w:rsidRPr="00AA11F6">
        <w:t xml:space="preserve"> </w:t>
      </w:r>
      <w:r w:rsidRPr="00AA11F6">
        <w:t>year, may petition for sabbatical leave for study, research, or other pursuits that will enable them to improve their p</w:t>
      </w:r>
      <w:r w:rsidR="00C87ADD">
        <w:t>rofessional standing and</w:t>
      </w:r>
      <w:r w:rsidRPr="00AA11F6">
        <w:t xml:space="preserve"> enhance their value to the university. Sabbaticals</w:t>
      </w:r>
      <w:r w:rsidR="000E0B4F" w:rsidRPr="00AA11F6">
        <w:t xml:space="preserve"> are not</w:t>
      </w:r>
      <w:r w:rsidRPr="00AA11F6">
        <w:t xml:space="preserve"> entitlement</w:t>
      </w:r>
      <w:r w:rsidR="000E0B4F" w:rsidRPr="00AA11F6">
        <w:t>s</w:t>
      </w:r>
      <w:r w:rsidRPr="00AA11F6">
        <w:t xml:space="preserve">. </w:t>
      </w:r>
      <w:r w:rsidR="00742B81" w:rsidRPr="00AA11F6">
        <w:t>A sabbatical leave is granted for “... the purpose of professional or cultural improvement, or renewal ...” (</w:t>
      </w:r>
      <w:r w:rsidR="00742B81" w:rsidRPr="00AA11F6">
        <w:rPr>
          <w:bCs/>
        </w:rPr>
        <w:t>FS-III.V.D.-1</w:t>
      </w:r>
      <w:r w:rsidR="00742B81" w:rsidRPr="00AA11F6">
        <w:rPr>
          <w:b/>
          <w:bCs/>
        </w:rPr>
        <w:t xml:space="preserve">).  </w:t>
      </w:r>
      <w:r w:rsidRPr="00AA11F6">
        <w:t xml:space="preserve">Petitions for sabbatical leave are competitive and are reviewed at </w:t>
      </w:r>
      <w:r w:rsidR="003D1308" w:rsidRPr="00AA11F6">
        <w:t xml:space="preserve">multiple </w:t>
      </w:r>
      <w:r w:rsidR="00742B81" w:rsidRPr="00AA11F6">
        <w:t xml:space="preserve">levels including </w:t>
      </w:r>
      <w:r w:rsidR="00C87ADD">
        <w:t xml:space="preserve">at </w:t>
      </w:r>
      <w:r w:rsidR="00742B81" w:rsidRPr="00AA11F6">
        <w:t>the UL</w:t>
      </w:r>
      <w:r w:rsidRPr="00AA11F6">
        <w:t xml:space="preserve"> System.  It is not likely that all proposals will be approved.  Proposals recommended for approval must be constructed carefully</w:t>
      </w:r>
      <w:r w:rsidR="007B695D" w:rsidRPr="00AA11F6">
        <w:t xml:space="preserve"> and </w:t>
      </w:r>
      <w:r w:rsidRPr="00AA11F6">
        <w:t>written in</w:t>
      </w:r>
      <w:r w:rsidR="004034B9" w:rsidRPr="00AA11F6">
        <w:t xml:space="preserve"> a style </w:t>
      </w:r>
      <w:r w:rsidRPr="00AA11F6">
        <w:t>that can be understood by reviewers outside the applicant's field of specialization.</w:t>
      </w:r>
      <w:r w:rsidR="007B695D" w:rsidRPr="00AA11F6">
        <w:t xml:space="preserve"> They must also include a vita</w:t>
      </w:r>
      <w:r w:rsidR="00F846E9">
        <w:t>e</w:t>
      </w:r>
      <w:r w:rsidR="004034B9" w:rsidRPr="00AA11F6">
        <w:t xml:space="preserve">, </w:t>
      </w:r>
      <w:r w:rsidR="000725B1">
        <w:rPr>
          <w:b/>
          <w:u w:val="single"/>
        </w:rPr>
        <w:t>exported from Faculty180</w:t>
      </w:r>
      <w:r w:rsidR="004034B9" w:rsidRPr="00AA11F6">
        <w:t xml:space="preserve"> </w:t>
      </w:r>
      <w:r w:rsidR="007B695D" w:rsidRPr="00AA11F6">
        <w:t>that demonstrates a level of accomplishment that makes it likely that the proposed project can be completed during the sabbatical leave.</w:t>
      </w:r>
    </w:p>
    <w:p w14:paraId="729ECC40" w14:textId="77777777" w:rsidR="00BC1F35" w:rsidRPr="00AA11F6" w:rsidRDefault="00BC1F35" w:rsidP="000D118F">
      <w:pPr>
        <w:widowControl/>
        <w:rPr>
          <w:rFonts w:ascii="Arial" w:hAnsi="Arial" w:cs="Arial"/>
        </w:rPr>
      </w:pPr>
    </w:p>
    <w:p w14:paraId="510EA990" w14:textId="77777777" w:rsidR="00BC1F35" w:rsidRPr="00AA11F6" w:rsidRDefault="00742B81" w:rsidP="000D118F">
      <w:pPr>
        <w:widowControl/>
        <w:rPr>
          <w:rFonts w:ascii="Arial" w:hAnsi="Arial" w:cs="Arial"/>
        </w:rPr>
      </w:pPr>
      <w:r w:rsidRPr="00AA11F6">
        <w:rPr>
          <w:rFonts w:ascii="Arial" w:hAnsi="Arial" w:cs="Arial"/>
        </w:rPr>
        <w:t>The following list provides examples of the general pursuits that are</w:t>
      </w:r>
      <w:r w:rsidR="00BC1F35" w:rsidRPr="00AA11F6">
        <w:rPr>
          <w:rFonts w:ascii="Arial" w:hAnsi="Arial" w:cs="Arial"/>
        </w:rPr>
        <w:t xml:space="preserve"> appropriate for sabbatical leaves:</w:t>
      </w:r>
    </w:p>
    <w:p w14:paraId="3A8BCBF6"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improve an individual's research, artistic, or scholarly skills.</w:t>
      </w:r>
    </w:p>
    <w:p w14:paraId="201C5D42"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change the direction, thrust, or area of an individual's specialization within a subject field.</w:t>
      </w:r>
    </w:p>
    <w:p w14:paraId="7B326BFD"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participate with a peer in a worthy project or activity that could not be accomplished under a normal academic workload.</w:t>
      </w:r>
    </w:p>
    <w:p w14:paraId="5865BFE5"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conduct intensive research or other scholarly activity that requires access to material that is not available at local museums, archives, or libraries.</w:t>
      </w:r>
    </w:p>
    <w:p w14:paraId="527F9F1D"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use equipment, laboratories, or facilities that are not available on the individual's home campus.</w:t>
      </w:r>
    </w:p>
    <w:p w14:paraId="0507FD19"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conduct extended field research.</w:t>
      </w:r>
    </w:p>
    <w:p w14:paraId="1E85483B"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initiate or facilitate cooperative projects with other universities.</w:t>
      </w:r>
    </w:p>
    <w:p w14:paraId="7A30AFFC"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develop and prepare material for a book or new course when completion of the task during the sabbatical leave is both feasible and expected.</w:t>
      </w:r>
    </w:p>
    <w:p w14:paraId="38DC4B5C" w14:textId="77777777" w:rsidR="00BC1F35" w:rsidRPr="00AA11F6" w:rsidRDefault="00BC1F35" w:rsidP="001D54BD">
      <w:pPr>
        <w:widowControl/>
        <w:numPr>
          <w:ilvl w:val="0"/>
          <w:numId w:val="2"/>
        </w:numPr>
        <w:spacing w:before="60" w:after="60"/>
        <w:rPr>
          <w:rFonts w:ascii="Arial" w:hAnsi="Arial" w:cs="Arial"/>
          <w:sz w:val="20"/>
          <w:szCs w:val="20"/>
        </w:rPr>
      </w:pPr>
      <w:r w:rsidRPr="00AA11F6">
        <w:rPr>
          <w:rFonts w:ascii="Arial" w:hAnsi="Arial" w:cs="Arial"/>
          <w:sz w:val="20"/>
          <w:szCs w:val="20"/>
        </w:rPr>
        <w:t>To conduct other scholarly endeavors of equal merit.</w:t>
      </w:r>
    </w:p>
    <w:p w14:paraId="7643E927" w14:textId="77777777" w:rsidR="00BC1F35" w:rsidRPr="00AA11F6" w:rsidRDefault="00BC1F35" w:rsidP="000D118F">
      <w:pPr>
        <w:widowControl/>
        <w:rPr>
          <w:rFonts w:ascii="Arial" w:hAnsi="Arial" w:cs="Arial"/>
          <w:sz w:val="20"/>
          <w:szCs w:val="20"/>
        </w:rPr>
      </w:pPr>
    </w:p>
    <w:p w14:paraId="7B305BD9" w14:textId="77777777" w:rsidR="00BC1F35" w:rsidRPr="00AA11F6" w:rsidRDefault="00BC1F35" w:rsidP="000D118F">
      <w:pPr>
        <w:widowControl/>
        <w:rPr>
          <w:rFonts w:ascii="Arial" w:hAnsi="Arial" w:cs="Arial"/>
        </w:rPr>
        <w:sectPr w:rsidR="00BC1F35" w:rsidRPr="00AA11F6" w:rsidSect="002844B8">
          <w:footerReference w:type="even" r:id="rId12"/>
          <w:footerReference w:type="default" r:id="rId13"/>
          <w:pgSz w:w="12240" w:h="15840"/>
          <w:pgMar w:top="720" w:right="1152" w:bottom="1440" w:left="1296" w:header="1296" w:footer="1440" w:gutter="0"/>
          <w:cols w:space="720"/>
          <w:noEndnote/>
          <w:titlePg/>
        </w:sectPr>
      </w:pPr>
    </w:p>
    <w:p w14:paraId="094087C0" w14:textId="77777777" w:rsidR="00BC1F35" w:rsidRPr="00AA11F6" w:rsidRDefault="00BC1F35" w:rsidP="000D118F">
      <w:pPr>
        <w:widowControl/>
        <w:rPr>
          <w:rFonts w:ascii="Arial" w:hAnsi="Arial" w:cs="Arial"/>
        </w:rPr>
      </w:pPr>
      <w:r w:rsidRPr="00AA11F6">
        <w:rPr>
          <w:rFonts w:ascii="Arial" w:hAnsi="Arial" w:cs="Arial"/>
        </w:rPr>
        <w:t xml:space="preserve">In addition to </w:t>
      </w:r>
      <w:r w:rsidR="00475350" w:rsidRPr="00AA11F6">
        <w:rPr>
          <w:rFonts w:ascii="Arial" w:hAnsi="Arial" w:cs="Arial"/>
        </w:rPr>
        <w:t>being evaluated</w:t>
      </w:r>
      <w:r w:rsidRPr="00AA11F6">
        <w:rPr>
          <w:rFonts w:ascii="Arial" w:hAnsi="Arial" w:cs="Arial"/>
        </w:rPr>
        <w:t xml:space="preserve"> by the department chair and college dean, sabbatical leave requests are reviewed and independently evaluated by a committee </w:t>
      </w:r>
      <w:r w:rsidR="000D118F" w:rsidRPr="00AA11F6">
        <w:rPr>
          <w:rFonts w:ascii="Arial" w:hAnsi="Arial" w:cs="Arial"/>
        </w:rPr>
        <w:t xml:space="preserve">appointed by the </w:t>
      </w:r>
      <w:r w:rsidRPr="00AA11F6">
        <w:rPr>
          <w:rFonts w:ascii="Arial" w:hAnsi="Arial" w:cs="Arial"/>
        </w:rPr>
        <w:t>Provost</w:t>
      </w:r>
      <w:r w:rsidR="000D118F" w:rsidRPr="00AA11F6">
        <w:rPr>
          <w:rFonts w:ascii="Arial" w:hAnsi="Arial" w:cs="Arial"/>
        </w:rPr>
        <w:t xml:space="preserve">. </w:t>
      </w:r>
      <w:r w:rsidRPr="00AA11F6">
        <w:rPr>
          <w:rFonts w:ascii="Arial" w:hAnsi="Arial" w:cs="Arial"/>
        </w:rPr>
        <w:t>The Provost considers the recommendations of this committee in reaching his</w:t>
      </w:r>
      <w:r w:rsidR="00742B81" w:rsidRPr="00AA11F6">
        <w:rPr>
          <w:rFonts w:ascii="Arial" w:hAnsi="Arial" w:cs="Arial"/>
        </w:rPr>
        <w:t>/her</w:t>
      </w:r>
      <w:r w:rsidRPr="00AA11F6">
        <w:rPr>
          <w:rFonts w:ascii="Arial" w:hAnsi="Arial" w:cs="Arial"/>
        </w:rPr>
        <w:t xml:space="preserve"> decisions.</w:t>
      </w:r>
    </w:p>
    <w:p w14:paraId="0BA4843B" w14:textId="77777777" w:rsidR="00BC1F35" w:rsidRPr="00AA11F6" w:rsidRDefault="00BC1F35" w:rsidP="000D118F">
      <w:pPr>
        <w:widowControl/>
        <w:rPr>
          <w:rFonts w:ascii="Arial" w:hAnsi="Arial" w:cs="Arial"/>
        </w:rPr>
      </w:pPr>
    </w:p>
    <w:p w14:paraId="417176BE" w14:textId="77777777" w:rsidR="001D54BD" w:rsidRPr="00AA11F6" w:rsidRDefault="00742B81" w:rsidP="001D54BD">
      <w:pPr>
        <w:widowControl/>
        <w:rPr>
          <w:rFonts w:ascii="Arial" w:hAnsi="Arial" w:cs="Arial"/>
        </w:rPr>
      </w:pPr>
      <w:r w:rsidRPr="00AA11F6">
        <w:rPr>
          <w:rFonts w:ascii="Arial" w:hAnsi="Arial" w:cs="Arial"/>
        </w:rPr>
        <w:t>Pleas</w:t>
      </w:r>
      <w:r w:rsidR="00416649" w:rsidRPr="00AA11F6">
        <w:rPr>
          <w:rFonts w:ascii="Arial" w:hAnsi="Arial" w:cs="Arial"/>
        </w:rPr>
        <w:t xml:space="preserve">e note the </w:t>
      </w:r>
      <w:r w:rsidR="00BB7788" w:rsidRPr="00AA11F6">
        <w:rPr>
          <w:rFonts w:ascii="Arial" w:hAnsi="Arial" w:cs="Arial"/>
        </w:rPr>
        <w:t xml:space="preserve">general </w:t>
      </w:r>
      <w:r w:rsidR="00416649" w:rsidRPr="00AA11F6">
        <w:rPr>
          <w:rFonts w:ascii="Arial" w:hAnsi="Arial" w:cs="Arial"/>
        </w:rPr>
        <w:t>stipulations, below,</w:t>
      </w:r>
      <w:r w:rsidR="001D54BD" w:rsidRPr="00AA11F6">
        <w:rPr>
          <w:rFonts w:ascii="Arial" w:hAnsi="Arial" w:cs="Arial"/>
        </w:rPr>
        <w:t xml:space="preserve"> made</w:t>
      </w:r>
      <w:r w:rsidRPr="00AA11F6">
        <w:rPr>
          <w:rFonts w:ascii="Arial" w:hAnsi="Arial" w:cs="Arial"/>
        </w:rPr>
        <w:t xml:space="preserve"> by the UL System </w:t>
      </w:r>
      <w:r w:rsidR="00416649" w:rsidRPr="00AA11F6">
        <w:rPr>
          <w:rFonts w:ascii="Arial" w:hAnsi="Arial" w:cs="Arial"/>
        </w:rPr>
        <w:t xml:space="preserve">regarding sabbatical leaves:  </w:t>
      </w:r>
    </w:p>
    <w:p w14:paraId="38E5306A" w14:textId="77777777" w:rsidR="001D54BD" w:rsidRPr="00AA11F6" w:rsidRDefault="001D54BD" w:rsidP="001D54BD">
      <w:pPr>
        <w:widowControl/>
        <w:numPr>
          <w:ilvl w:val="0"/>
          <w:numId w:val="1"/>
        </w:numPr>
        <w:spacing w:before="60" w:after="60"/>
        <w:rPr>
          <w:rFonts w:ascii="Arial" w:hAnsi="Arial" w:cs="Arial"/>
          <w:color w:val="000000"/>
          <w:sz w:val="20"/>
          <w:szCs w:val="20"/>
        </w:rPr>
      </w:pPr>
      <w:r w:rsidRPr="00AA11F6">
        <w:rPr>
          <w:rFonts w:ascii="Arial" w:hAnsi="Arial" w:cs="Arial"/>
          <w:color w:val="000000"/>
          <w:sz w:val="20"/>
          <w:szCs w:val="20"/>
        </w:rPr>
        <w:t xml:space="preserve">Leave may be granted for </w:t>
      </w:r>
      <w:r w:rsidRPr="005C2065">
        <w:rPr>
          <w:rFonts w:ascii="Arial" w:hAnsi="Arial" w:cs="Arial"/>
          <w:b/>
          <w:color w:val="FF0000"/>
          <w:sz w:val="20"/>
          <w:szCs w:val="20"/>
          <w14:shadow w14:blurRad="50800" w14:dist="38100" w14:dir="2700000" w14:sx="100000" w14:sy="100000" w14:kx="0" w14:ky="0" w14:algn="tl">
            <w14:srgbClr w14:val="000000">
              <w14:alpha w14:val="60000"/>
            </w14:srgbClr>
          </w14:shadow>
        </w:rPr>
        <w:t>two semesters</w:t>
      </w:r>
      <w:r w:rsidRPr="00AA11F6">
        <w:rPr>
          <w:rFonts w:ascii="Arial" w:hAnsi="Arial" w:cs="Arial"/>
          <w:color w:val="000000"/>
          <w:sz w:val="20"/>
          <w:szCs w:val="20"/>
        </w:rPr>
        <w:t xml:space="preserve"> (52 weeks for 12-month employees). It may be granted following any </w:t>
      </w:r>
      <w:r w:rsidRPr="005C2065">
        <w:rPr>
          <w:rFonts w:ascii="Arial" w:hAnsi="Arial" w:cs="Arial"/>
          <w:b/>
          <w:color w:val="FF0000"/>
          <w:sz w:val="20"/>
          <w:szCs w:val="20"/>
          <w14:shadow w14:blurRad="50800" w14:dist="38100" w14:dir="2700000" w14:sx="100000" w14:sy="100000" w14:kx="0" w14:ky="0" w14:algn="tl">
            <w14:srgbClr w14:val="000000">
              <w14:alpha w14:val="60000"/>
            </w14:srgbClr>
          </w14:shadow>
        </w:rPr>
        <w:t>six</w:t>
      </w:r>
      <w:r w:rsidRPr="00AA11F6">
        <w:rPr>
          <w:rFonts w:ascii="Arial" w:hAnsi="Arial" w:cs="Arial"/>
          <w:color w:val="000000"/>
          <w:sz w:val="20"/>
          <w:szCs w:val="20"/>
        </w:rPr>
        <w:t xml:space="preserve"> or more consecutive fiscal years of active service in the institution where such individual is employed. An individual may not accumulate time in an attempt to qualify for more than one consecutive year of such leave. Leave also may be granted for </w:t>
      </w:r>
      <w:r w:rsidRPr="005C2065">
        <w:rPr>
          <w:rFonts w:ascii="Arial" w:hAnsi="Arial" w:cs="Arial"/>
          <w:b/>
          <w:color w:val="FF0000"/>
          <w:sz w:val="20"/>
          <w:szCs w:val="20"/>
          <w14:shadow w14:blurRad="50800" w14:dist="38100" w14:dir="2700000" w14:sx="100000" w14:sy="100000" w14:kx="0" w14:ky="0" w14:algn="tl">
            <w14:srgbClr w14:val="000000">
              <w14:alpha w14:val="60000"/>
            </w14:srgbClr>
          </w14:shadow>
        </w:rPr>
        <w:t>one semester</w:t>
      </w:r>
      <w:r w:rsidRPr="00AA11F6">
        <w:rPr>
          <w:rFonts w:ascii="Arial" w:hAnsi="Arial" w:cs="Arial"/>
          <w:color w:val="000000"/>
          <w:sz w:val="20"/>
          <w:szCs w:val="20"/>
        </w:rPr>
        <w:t xml:space="preserve"> (26 weeks for 12-month employees) following </w:t>
      </w:r>
      <w:r w:rsidRPr="005C2065">
        <w:rPr>
          <w:rFonts w:ascii="Arial" w:hAnsi="Arial" w:cs="Arial"/>
          <w:b/>
          <w:color w:val="FF0000"/>
          <w:sz w:val="20"/>
          <w:szCs w:val="20"/>
          <w14:shadow w14:blurRad="50800" w14:dist="38100" w14:dir="2700000" w14:sx="100000" w14:sy="100000" w14:kx="0" w14:ky="0" w14:algn="tl">
            <w14:srgbClr w14:val="000000">
              <w14:alpha w14:val="60000"/>
            </w14:srgbClr>
          </w14:shadow>
        </w:rPr>
        <w:t>three</w:t>
      </w:r>
      <w:r w:rsidRPr="00AA11F6">
        <w:rPr>
          <w:rFonts w:ascii="Arial" w:hAnsi="Arial" w:cs="Arial"/>
          <w:color w:val="000000"/>
          <w:sz w:val="20"/>
          <w:szCs w:val="20"/>
        </w:rPr>
        <w:t xml:space="preserve"> or more consecutive years</w:t>
      </w:r>
      <w:r w:rsidR="009A59BF" w:rsidRPr="00762F4B">
        <w:rPr>
          <w:rStyle w:val="FootnoteReference"/>
          <w:rFonts w:ascii="Arial" w:hAnsi="Arial" w:cs="Arial"/>
          <w:color w:val="000000"/>
          <w:sz w:val="20"/>
          <w:szCs w:val="20"/>
          <w:vertAlign w:val="superscript"/>
        </w:rPr>
        <w:footnoteReference w:customMarkFollows="1" w:id="1"/>
        <w:sym w:font="Symbol" w:char="F02A"/>
      </w:r>
      <w:r w:rsidRPr="00AA11F6">
        <w:rPr>
          <w:rFonts w:ascii="Arial" w:hAnsi="Arial" w:cs="Arial"/>
          <w:color w:val="000000"/>
          <w:sz w:val="20"/>
          <w:szCs w:val="20"/>
        </w:rPr>
        <w:t xml:space="preserve"> of such service by an individual, provided that absence due to sick leave shall not be deemed to interrupt the active service provided for herein. A sabbatical leave taken during a summer session shall be considered a semester for leave purposes. </w:t>
      </w:r>
    </w:p>
    <w:p w14:paraId="0F30F6B4" w14:textId="77777777" w:rsidR="001D54BD" w:rsidRPr="00AA11F6" w:rsidRDefault="001D54BD" w:rsidP="001D54BD">
      <w:pPr>
        <w:widowControl/>
        <w:numPr>
          <w:ilvl w:val="0"/>
          <w:numId w:val="1"/>
        </w:numPr>
        <w:spacing w:before="60" w:after="60"/>
        <w:rPr>
          <w:rFonts w:ascii="Arial" w:hAnsi="Arial" w:cs="Arial"/>
          <w:color w:val="000000"/>
          <w:sz w:val="20"/>
          <w:szCs w:val="20"/>
        </w:rPr>
      </w:pPr>
      <w:r w:rsidRPr="00AA11F6">
        <w:rPr>
          <w:rFonts w:ascii="Arial" w:hAnsi="Arial" w:cs="Arial"/>
          <w:color w:val="000000"/>
          <w:sz w:val="20"/>
          <w:szCs w:val="20"/>
        </w:rPr>
        <w:t xml:space="preserve">The compensation from the state for the period of leave approved shall be at the rate of not more than </w:t>
      </w:r>
      <w:r w:rsidRPr="00AA11F6">
        <w:rPr>
          <w:rFonts w:ascii="Arial" w:hAnsi="Arial" w:cs="Arial"/>
          <w:b/>
          <w:color w:val="000000"/>
          <w:sz w:val="20"/>
          <w:szCs w:val="20"/>
          <w:u w:val="single"/>
        </w:rPr>
        <w:t xml:space="preserve">75 </w:t>
      </w:r>
      <w:r w:rsidRPr="00D93C5F">
        <w:rPr>
          <w:rFonts w:ascii="Arial" w:hAnsi="Arial" w:cs="Arial"/>
          <w:b/>
          <w:color w:val="000000"/>
          <w:sz w:val="20"/>
          <w:szCs w:val="20"/>
          <w:u w:val="single"/>
        </w:rPr>
        <w:t>percent</w:t>
      </w:r>
      <w:r w:rsidR="00D93C5F" w:rsidRPr="00D93C5F">
        <w:rPr>
          <w:rFonts w:ascii="Arial" w:hAnsi="Arial" w:cs="Arial"/>
          <w:b/>
          <w:color w:val="000000"/>
          <w:sz w:val="20"/>
          <w:szCs w:val="20"/>
        </w:rPr>
        <w:t xml:space="preserve"> </w:t>
      </w:r>
      <w:r w:rsidRPr="00D93C5F">
        <w:rPr>
          <w:rFonts w:ascii="Arial" w:hAnsi="Arial" w:cs="Arial"/>
          <w:color w:val="000000"/>
          <w:sz w:val="20"/>
          <w:szCs w:val="20"/>
        </w:rPr>
        <w:t xml:space="preserve">of </w:t>
      </w:r>
      <w:r w:rsidRPr="00AA11F6">
        <w:rPr>
          <w:rFonts w:ascii="Arial" w:hAnsi="Arial" w:cs="Arial"/>
          <w:color w:val="000000"/>
          <w:sz w:val="20"/>
          <w:szCs w:val="20"/>
        </w:rPr>
        <w:t xml:space="preserve">the salary the individual will receive during the current fiscal year for the period of time leave is applied for and granted. Employers and employees shall contribute to the retirement system on the basis of full annual salary rate. Compensation payable to persons on </w:t>
      </w:r>
      <w:r w:rsidRPr="00AA11F6">
        <w:rPr>
          <w:rFonts w:ascii="Arial" w:hAnsi="Arial" w:cs="Arial"/>
          <w:color w:val="000000"/>
          <w:sz w:val="20"/>
          <w:szCs w:val="20"/>
        </w:rPr>
        <w:lastRenderedPageBreak/>
        <w:t xml:space="preserve">leave shall be paid at the times at which salaries of the other members of the teaching staff are paid and in the same manner. </w:t>
      </w:r>
    </w:p>
    <w:p w14:paraId="647511E8" w14:textId="77777777" w:rsidR="001D54BD" w:rsidRPr="00AA11F6" w:rsidRDefault="001D54BD" w:rsidP="001D54BD">
      <w:pPr>
        <w:widowControl/>
        <w:numPr>
          <w:ilvl w:val="0"/>
          <w:numId w:val="1"/>
        </w:numPr>
        <w:spacing w:before="60" w:after="60"/>
        <w:rPr>
          <w:rFonts w:ascii="Arial" w:hAnsi="Arial" w:cs="Arial"/>
          <w:color w:val="000000"/>
          <w:sz w:val="20"/>
          <w:szCs w:val="20"/>
        </w:rPr>
      </w:pPr>
      <w:r w:rsidRPr="00AA11F6">
        <w:rPr>
          <w:rFonts w:ascii="Arial" w:hAnsi="Arial" w:cs="Arial"/>
          <w:color w:val="000000"/>
          <w:sz w:val="20"/>
          <w:szCs w:val="20"/>
        </w:rPr>
        <w:t xml:space="preserve">In those </w:t>
      </w:r>
      <w:r w:rsidR="000F5C05" w:rsidRPr="00AA11F6">
        <w:rPr>
          <w:rFonts w:ascii="Arial" w:hAnsi="Arial" w:cs="Arial"/>
          <w:color w:val="000000"/>
          <w:sz w:val="20"/>
          <w:szCs w:val="20"/>
        </w:rPr>
        <w:t>cases,</w:t>
      </w:r>
      <w:r w:rsidRPr="00AA11F6">
        <w:rPr>
          <w:rFonts w:ascii="Arial" w:hAnsi="Arial" w:cs="Arial"/>
          <w:color w:val="000000"/>
          <w:sz w:val="20"/>
          <w:szCs w:val="20"/>
        </w:rPr>
        <w:t xml:space="preserve"> where the faculty member or administrator receives </w:t>
      </w:r>
      <w:r w:rsidRPr="00AA11F6">
        <w:rPr>
          <w:rFonts w:ascii="Arial" w:hAnsi="Arial" w:cs="Arial"/>
          <w:b/>
          <w:color w:val="000000"/>
          <w:sz w:val="20"/>
          <w:szCs w:val="20"/>
          <w:u w:val="single"/>
        </w:rPr>
        <w:t>outside compensation</w:t>
      </w:r>
      <w:r w:rsidRPr="00AA11F6">
        <w:rPr>
          <w:rFonts w:ascii="Arial" w:hAnsi="Arial" w:cs="Arial"/>
          <w:color w:val="000000"/>
          <w:sz w:val="20"/>
          <w:szCs w:val="20"/>
        </w:rPr>
        <w:t xml:space="preserve">, such payment is to be </w:t>
      </w:r>
      <w:r w:rsidRPr="00922872">
        <w:rPr>
          <w:rFonts w:ascii="Arial" w:hAnsi="Arial" w:cs="Arial"/>
          <w:i/>
          <w:color w:val="000000"/>
          <w:sz w:val="20"/>
          <w:szCs w:val="20"/>
          <w:u w:val="single"/>
        </w:rPr>
        <w:t>approved in writing and in advance by the president</w:t>
      </w:r>
      <w:r w:rsidRPr="00AA11F6">
        <w:rPr>
          <w:rFonts w:ascii="Arial" w:hAnsi="Arial" w:cs="Arial"/>
          <w:color w:val="000000"/>
          <w:sz w:val="20"/>
          <w:szCs w:val="20"/>
        </w:rPr>
        <w:t xml:space="preserve"> as supportive of the purposes of the leave. </w:t>
      </w:r>
      <w:r w:rsidR="001C552F">
        <w:rPr>
          <w:rFonts w:ascii="Arial" w:hAnsi="Arial" w:cs="Arial"/>
          <w:color w:val="000000"/>
          <w:sz w:val="20"/>
          <w:szCs w:val="20"/>
        </w:rPr>
        <w:t xml:space="preserve"> N</w:t>
      </w:r>
      <w:r w:rsidRPr="00AA11F6">
        <w:rPr>
          <w:rFonts w:ascii="Arial" w:hAnsi="Arial" w:cs="Arial"/>
          <w:color w:val="000000"/>
          <w:sz w:val="20"/>
          <w:szCs w:val="20"/>
        </w:rPr>
        <w:t xml:space="preserve">othing shall prevent the faculty from being remunerated by outside agencies at higher rates than his regular pay. </w:t>
      </w:r>
    </w:p>
    <w:p w14:paraId="7A3CEC29" w14:textId="77777777" w:rsidR="0007571F" w:rsidRPr="00AA11F6" w:rsidRDefault="001D54BD" w:rsidP="001D54BD">
      <w:pPr>
        <w:widowControl/>
        <w:numPr>
          <w:ilvl w:val="0"/>
          <w:numId w:val="1"/>
        </w:numPr>
        <w:spacing w:before="60" w:after="60"/>
        <w:rPr>
          <w:rFonts w:ascii="Arial" w:hAnsi="Arial" w:cs="Arial"/>
          <w:color w:val="000000"/>
          <w:sz w:val="20"/>
          <w:szCs w:val="20"/>
        </w:rPr>
      </w:pPr>
      <w:r w:rsidRPr="00AA11F6">
        <w:rPr>
          <w:rFonts w:ascii="Arial" w:hAnsi="Arial" w:cs="Arial"/>
          <w:b/>
          <w:color w:val="000000"/>
          <w:sz w:val="20"/>
          <w:szCs w:val="20"/>
          <w:u w:val="single"/>
        </w:rPr>
        <w:t>After each leave period</w:t>
      </w:r>
      <w:r w:rsidRPr="00AA11F6">
        <w:rPr>
          <w:rFonts w:ascii="Arial" w:hAnsi="Arial" w:cs="Arial"/>
          <w:color w:val="000000"/>
          <w:sz w:val="20"/>
          <w:szCs w:val="20"/>
        </w:rPr>
        <w:t xml:space="preserve"> is completed, evidence as determined by the institution must be submitted to the appropriate supervisor to indicate that the purpose for which the leave was granted has been achieved.</w:t>
      </w:r>
    </w:p>
    <w:p w14:paraId="0E3CDCE7" w14:textId="77777777" w:rsidR="0007571F" w:rsidRPr="00AA11F6" w:rsidRDefault="001D54BD" w:rsidP="0007571F">
      <w:pPr>
        <w:widowControl/>
        <w:numPr>
          <w:ilvl w:val="0"/>
          <w:numId w:val="1"/>
        </w:numPr>
        <w:spacing w:before="60" w:after="60"/>
        <w:rPr>
          <w:rFonts w:ascii="Arial" w:hAnsi="Arial" w:cs="Arial"/>
          <w:color w:val="000000"/>
          <w:sz w:val="20"/>
          <w:szCs w:val="20"/>
        </w:rPr>
      </w:pPr>
      <w:r w:rsidRPr="00AA11F6">
        <w:rPr>
          <w:rFonts w:ascii="Arial" w:hAnsi="Arial" w:cs="Arial"/>
          <w:color w:val="000000"/>
          <w:sz w:val="20"/>
          <w:szCs w:val="20"/>
        </w:rPr>
        <w:t xml:space="preserve"> At no time during any semester of an academic year shall the number of persons on leave with pay (except sick leave) ex</w:t>
      </w:r>
      <w:r w:rsidR="0007571F" w:rsidRPr="00AA11F6">
        <w:rPr>
          <w:rFonts w:ascii="Arial" w:hAnsi="Arial" w:cs="Arial"/>
          <w:color w:val="000000"/>
          <w:sz w:val="20"/>
          <w:szCs w:val="20"/>
        </w:rPr>
        <w:t>c</w:t>
      </w:r>
      <w:r w:rsidR="00CC45DD" w:rsidRPr="00AA11F6">
        <w:rPr>
          <w:rFonts w:ascii="Arial" w:hAnsi="Arial" w:cs="Arial"/>
          <w:color w:val="000000"/>
          <w:sz w:val="20"/>
          <w:szCs w:val="20"/>
        </w:rPr>
        <w:t xml:space="preserve">eed </w:t>
      </w:r>
      <w:r w:rsidR="0007571F" w:rsidRPr="00AA11F6">
        <w:rPr>
          <w:rFonts w:ascii="Arial" w:hAnsi="Arial" w:cs="Arial"/>
          <w:b/>
          <w:color w:val="000000"/>
          <w:sz w:val="20"/>
          <w:szCs w:val="20"/>
          <w:u w:val="single"/>
        </w:rPr>
        <w:t>5 percent</w:t>
      </w:r>
      <w:r w:rsidR="0007571F" w:rsidRPr="00AA11F6">
        <w:rPr>
          <w:rFonts w:ascii="Arial" w:hAnsi="Arial" w:cs="Arial"/>
          <w:color w:val="000000"/>
          <w:sz w:val="20"/>
          <w:szCs w:val="20"/>
        </w:rPr>
        <w:t xml:space="preserve"> of the total faculty.</w:t>
      </w:r>
    </w:p>
    <w:p w14:paraId="4FF35512" w14:textId="77777777" w:rsidR="001D54BD" w:rsidRPr="00AA11F6" w:rsidRDefault="001D54BD" w:rsidP="001D54BD">
      <w:pPr>
        <w:widowControl/>
        <w:numPr>
          <w:ilvl w:val="0"/>
          <w:numId w:val="1"/>
        </w:numPr>
        <w:spacing w:before="60" w:after="60"/>
        <w:rPr>
          <w:rFonts w:ascii="Arial" w:hAnsi="Arial" w:cs="Arial"/>
          <w:color w:val="000000"/>
          <w:sz w:val="20"/>
          <w:szCs w:val="20"/>
        </w:rPr>
      </w:pPr>
      <w:r w:rsidRPr="00AA11F6">
        <w:rPr>
          <w:rFonts w:ascii="Arial" w:hAnsi="Arial" w:cs="Arial"/>
          <w:color w:val="000000"/>
          <w:sz w:val="20"/>
          <w:szCs w:val="20"/>
        </w:rPr>
        <w:t xml:space="preserve">In accepting a leave of absence with pay, the faculty member shall be understood to assume a legal obligation as listed in Acts 1991, 858 (R.S. 17:3328) to </w:t>
      </w:r>
      <w:r w:rsidRPr="00AA11F6">
        <w:rPr>
          <w:rFonts w:ascii="Arial" w:hAnsi="Arial" w:cs="Arial"/>
          <w:b/>
          <w:color w:val="000000"/>
          <w:sz w:val="20"/>
          <w:szCs w:val="20"/>
          <w:u w:val="single"/>
        </w:rPr>
        <w:t>return to the institution for at least one year</w:t>
      </w:r>
      <w:r w:rsidRPr="00AA11F6">
        <w:rPr>
          <w:rFonts w:ascii="Arial" w:hAnsi="Arial" w:cs="Arial"/>
          <w:color w:val="000000"/>
          <w:sz w:val="20"/>
          <w:szCs w:val="20"/>
        </w:rPr>
        <w:t xml:space="preserve"> of further service. A copy of this rule shall be included in the institution faculty handbook and made known to each applicant for such leave. </w:t>
      </w:r>
    </w:p>
    <w:p w14:paraId="4513747F" w14:textId="77777777" w:rsidR="001D54BD" w:rsidRPr="00AA11F6" w:rsidRDefault="001D54BD" w:rsidP="001D54BD">
      <w:pPr>
        <w:widowControl/>
        <w:numPr>
          <w:ilvl w:val="0"/>
          <w:numId w:val="1"/>
        </w:numPr>
        <w:spacing w:before="60" w:after="60"/>
        <w:rPr>
          <w:rFonts w:ascii="Arial" w:hAnsi="Arial" w:cs="Arial"/>
          <w:color w:val="000000"/>
          <w:sz w:val="20"/>
          <w:szCs w:val="20"/>
        </w:rPr>
      </w:pPr>
      <w:r w:rsidRPr="00AA11F6">
        <w:rPr>
          <w:rFonts w:ascii="Arial" w:hAnsi="Arial" w:cs="Arial"/>
          <w:color w:val="000000"/>
          <w:sz w:val="20"/>
          <w:szCs w:val="20"/>
        </w:rPr>
        <w:t xml:space="preserve">Individuals accepting sabbatical leave (with pay) are cautioned about </w:t>
      </w:r>
      <w:r w:rsidRPr="00AA11F6">
        <w:rPr>
          <w:rFonts w:ascii="Arial" w:hAnsi="Arial" w:cs="Arial"/>
          <w:b/>
          <w:color w:val="000000"/>
          <w:sz w:val="20"/>
          <w:szCs w:val="20"/>
          <w:u w:val="single"/>
        </w:rPr>
        <w:t>prohibitions against dual appointments</w:t>
      </w:r>
      <w:r w:rsidRPr="00AA11F6">
        <w:rPr>
          <w:rFonts w:ascii="Arial" w:hAnsi="Arial" w:cs="Arial"/>
          <w:color w:val="000000"/>
          <w:sz w:val="20"/>
          <w:szCs w:val="20"/>
        </w:rPr>
        <w:t xml:space="preserve"> or dual employment as described in LSA-R.S. 42:63. </w:t>
      </w:r>
    </w:p>
    <w:p w14:paraId="166907A1" w14:textId="77777777" w:rsidR="00BC1F35" w:rsidRPr="00C87ADD" w:rsidRDefault="001D54BD" w:rsidP="00C87ADD">
      <w:pPr>
        <w:widowControl/>
        <w:numPr>
          <w:ilvl w:val="0"/>
          <w:numId w:val="1"/>
        </w:numPr>
        <w:spacing w:before="60" w:after="60"/>
        <w:rPr>
          <w:rFonts w:ascii="Arial" w:hAnsi="Arial" w:cs="Arial"/>
          <w:color w:val="000000"/>
          <w:sz w:val="20"/>
          <w:szCs w:val="20"/>
        </w:rPr>
      </w:pPr>
      <w:r w:rsidRPr="00AA11F6">
        <w:rPr>
          <w:rFonts w:ascii="Arial" w:hAnsi="Arial" w:cs="Arial"/>
          <w:color w:val="000000"/>
          <w:sz w:val="20"/>
          <w:szCs w:val="20"/>
        </w:rPr>
        <w:t xml:space="preserve">Sabbatical leave shall be granted only with prior Board approval. </w:t>
      </w:r>
    </w:p>
    <w:p w14:paraId="565656A5" w14:textId="77777777" w:rsidR="00D75912" w:rsidRDefault="00D75912"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4946E9C2" w14:textId="77777777" w:rsidR="00C25666" w:rsidRPr="0005701A" w:rsidRDefault="00C25666" w:rsidP="00C25666">
      <w:pPr>
        <w:widowControl/>
        <w:rPr>
          <w:rFonts w:ascii="Arial" w:hAnsi="Arial" w:cs="Arial"/>
        </w:rPr>
      </w:pPr>
    </w:p>
    <w:p w14:paraId="40828DF2" w14:textId="77777777" w:rsidR="00C25666" w:rsidRPr="005C2065" w:rsidRDefault="00C25666" w:rsidP="00C25666">
      <w:pPr>
        <w:widowControl/>
        <w:shd w:val="clear" w:color="auto" w:fill="D9D9D9"/>
        <w:spacing w:before="60" w:after="60"/>
        <w:jc w:val="center"/>
        <w:rPr>
          <w:rFonts w:ascii="Arial Black" w:hAnsi="Arial Black" w:cs="Arial"/>
          <w:i/>
          <w:color w:val="003767"/>
          <w:sz w:val="20"/>
          <w:szCs w:val="20"/>
          <w14:shadow w14:blurRad="50800" w14:dist="38100" w14:dir="2700000" w14:sx="100000" w14:sy="100000" w14:kx="0" w14:ky="0" w14:algn="tl">
            <w14:srgbClr w14:val="000000">
              <w14:alpha w14:val="60000"/>
            </w14:srgbClr>
          </w14:shadow>
        </w:rPr>
      </w:pPr>
      <w:r w:rsidRPr="005C2065">
        <w:rPr>
          <w:rFonts w:ascii="Arial" w:hAnsi="Arial" w:cs="Arial"/>
          <w:b/>
          <w:i/>
          <w:color w:val="003767"/>
          <w:sz w:val="20"/>
          <w:szCs w:val="20"/>
          <w14:shadow w14:blurRad="50800" w14:dist="38100" w14:dir="2700000" w14:sx="100000" w14:sy="100000" w14:kx="0" w14:ky="0" w14:algn="tl">
            <w14:srgbClr w14:val="000000">
              <w14:alpha w14:val="60000"/>
            </w14:srgbClr>
          </w14:shadow>
        </w:rPr>
        <w:br/>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t>INSTRUCTIONS TO THE APPLICANT</w:t>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br/>
      </w:r>
    </w:p>
    <w:p w14:paraId="6B8C47EA" w14:textId="77777777" w:rsidR="00C25666" w:rsidRPr="0005701A" w:rsidRDefault="00C25666" w:rsidP="00C25666">
      <w:pPr>
        <w:widowControl/>
        <w:rPr>
          <w:rFonts w:ascii="Arial" w:hAnsi="Arial" w:cs="Arial"/>
        </w:rPr>
      </w:pPr>
    </w:p>
    <w:p w14:paraId="7FAFD563" w14:textId="77777777" w:rsidR="0038040A" w:rsidRPr="00AA11F6" w:rsidRDefault="00BC1F35" w:rsidP="0038040A">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r w:rsidRPr="00AA11F6">
        <w:rPr>
          <w:rFonts w:ascii="Arial" w:hAnsi="Arial" w:cs="Arial"/>
        </w:rPr>
        <w:t>Use the form provided by your chair. Please ensure tha</w:t>
      </w:r>
      <w:r w:rsidR="007B3CF1" w:rsidRPr="00AA11F6">
        <w:rPr>
          <w:rFonts w:ascii="Arial" w:hAnsi="Arial" w:cs="Arial"/>
        </w:rPr>
        <w:t>t yo</w:t>
      </w:r>
      <w:r w:rsidR="00FE1648" w:rsidRPr="00AA11F6">
        <w:rPr>
          <w:rFonts w:ascii="Arial" w:hAnsi="Arial" w:cs="Arial"/>
        </w:rPr>
        <w:t>ur name is typed where requested in</w:t>
      </w:r>
      <w:r w:rsidR="007B3CF1" w:rsidRPr="00AA11F6">
        <w:rPr>
          <w:rFonts w:ascii="Arial" w:hAnsi="Arial" w:cs="Arial"/>
        </w:rPr>
        <w:t xml:space="preserve"> the form</w:t>
      </w:r>
      <w:r w:rsidR="0038040A" w:rsidRPr="00AA11F6">
        <w:rPr>
          <w:rFonts w:ascii="Arial" w:hAnsi="Arial" w:cs="Arial"/>
        </w:rPr>
        <w:t>.</w:t>
      </w:r>
      <w:r w:rsidR="007B3CF1" w:rsidRPr="00AA11F6">
        <w:rPr>
          <w:rFonts w:ascii="Arial" w:hAnsi="Arial" w:cs="Arial"/>
        </w:rPr>
        <w:t xml:space="preserve"> </w:t>
      </w:r>
      <w:r w:rsidR="0038040A" w:rsidRPr="00AA11F6">
        <w:rPr>
          <w:rFonts w:ascii="Arial" w:hAnsi="Arial" w:cs="Arial"/>
        </w:rPr>
        <w:t xml:space="preserve">Please include a </w:t>
      </w:r>
      <w:r w:rsidR="0038040A" w:rsidRPr="00AA11F6">
        <w:rPr>
          <w:rFonts w:ascii="Arial" w:hAnsi="Arial" w:cs="Arial"/>
          <w:b/>
          <w:u w:val="single"/>
        </w:rPr>
        <w:t xml:space="preserve">separate </w:t>
      </w:r>
      <w:r w:rsidR="00A30C81" w:rsidRPr="00AA11F6">
        <w:rPr>
          <w:rFonts w:ascii="Arial" w:hAnsi="Arial" w:cs="Arial"/>
          <w:b/>
          <w:u w:val="single"/>
        </w:rPr>
        <w:t>proposal</w:t>
      </w:r>
      <w:r w:rsidR="0038040A" w:rsidRPr="00AA11F6">
        <w:rPr>
          <w:rFonts w:ascii="Arial" w:hAnsi="Arial" w:cs="Arial"/>
        </w:rPr>
        <w:t xml:space="preserve"> </w:t>
      </w:r>
      <w:r w:rsidR="00F846E9">
        <w:rPr>
          <w:rFonts w:ascii="Arial" w:hAnsi="Arial" w:cs="Arial"/>
        </w:rPr>
        <w:t xml:space="preserve">as requested in the form </w:t>
      </w:r>
      <w:r w:rsidR="0038040A" w:rsidRPr="00AA11F6">
        <w:rPr>
          <w:rFonts w:ascii="Arial" w:hAnsi="Arial" w:cs="Arial"/>
        </w:rPr>
        <w:t xml:space="preserve">and </w:t>
      </w:r>
      <w:r w:rsidR="00F846E9">
        <w:rPr>
          <w:rFonts w:ascii="Arial" w:hAnsi="Arial" w:cs="Arial"/>
        </w:rPr>
        <w:t xml:space="preserve">a </w:t>
      </w:r>
      <w:r w:rsidR="0038040A" w:rsidRPr="00AA11F6">
        <w:rPr>
          <w:rFonts w:ascii="Arial" w:hAnsi="Arial" w:cs="Arial"/>
          <w:b/>
          <w:u w:val="single"/>
        </w:rPr>
        <w:t>UNO curriculum vitae</w:t>
      </w:r>
      <w:r w:rsidR="00F846E9">
        <w:rPr>
          <w:rFonts w:ascii="Arial" w:hAnsi="Arial" w:cs="Arial"/>
        </w:rPr>
        <w:t xml:space="preserve"> exported from Faculty 180</w:t>
      </w:r>
      <w:r w:rsidR="0038040A" w:rsidRPr="00AA11F6">
        <w:rPr>
          <w:rFonts w:ascii="Arial" w:hAnsi="Arial" w:cs="Arial"/>
        </w:rPr>
        <w:t>.</w:t>
      </w:r>
    </w:p>
    <w:p w14:paraId="179A410F" w14:textId="77777777" w:rsidR="00BC1F35"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13BEAD4D" w14:textId="77777777" w:rsidR="00C25666" w:rsidRPr="0005701A" w:rsidRDefault="00C25666" w:rsidP="00C25666">
      <w:pPr>
        <w:widowControl/>
        <w:rPr>
          <w:rFonts w:ascii="Arial" w:hAnsi="Arial" w:cs="Arial"/>
        </w:rPr>
      </w:pPr>
    </w:p>
    <w:p w14:paraId="150B1614" w14:textId="77777777" w:rsidR="00C25666" w:rsidRPr="005C2065" w:rsidRDefault="00C25666" w:rsidP="00C25666">
      <w:pPr>
        <w:widowControl/>
        <w:shd w:val="clear" w:color="auto" w:fill="D9D9D9"/>
        <w:spacing w:before="60" w:after="60"/>
        <w:jc w:val="center"/>
        <w:rPr>
          <w:rFonts w:ascii="Arial Black" w:hAnsi="Arial Black" w:cs="Arial"/>
          <w:i/>
          <w:color w:val="003767"/>
          <w:sz w:val="20"/>
          <w:szCs w:val="20"/>
          <w14:shadow w14:blurRad="50800" w14:dist="38100" w14:dir="2700000" w14:sx="100000" w14:sy="100000" w14:kx="0" w14:ky="0" w14:algn="tl">
            <w14:srgbClr w14:val="000000">
              <w14:alpha w14:val="60000"/>
            </w14:srgbClr>
          </w14:shadow>
        </w:rPr>
      </w:pPr>
      <w:r w:rsidRPr="005C2065">
        <w:rPr>
          <w:rFonts w:ascii="Arial" w:hAnsi="Arial" w:cs="Arial"/>
          <w:b/>
          <w:i/>
          <w:color w:val="003767"/>
          <w:sz w:val="20"/>
          <w:szCs w:val="20"/>
          <w14:shadow w14:blurRad="50800" w14:dist="38100" w14:dir="2700000" w14:sx="100000" w14:sy="100000" w14:kx="0" w14:ky="0" w14:algn="tl">
            <w14:srgbClr w14:val="000000">
              <w14:alpha w14:val="60000"/>
            </w14:srgbClr>
          </w14:shadow>
        </w:rPr>
        <w:br/>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t>INSTRUCTIONS TO THE CHAIR</w:t>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br/>
      </w:r>
    </w:p>
    <w:p w14:paraId="655AAC18" w14:textId="77777777" w:rsidR="00C25666" w:rsidRPr="0005701A" w:rsidRDefault="00C25666" w:rsidP="00C25666">
      <w:pPr>
        <w:widowControl/>
        <w:rPr>
          <w:rFonts w:ascii="Arial" w:hAnsi="Arial" w:cs="Arial"/>
        </w:rPr>
      </w:pPr>
    </w:p>
    <w:p w14:paraId="628902B6" w14:textId="77777777" w:rsidR="00F97604" w:rsidRPr="00AA11F6" w:rsidRDefault="00BC1F35" w:rsidP="00C22206">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ascii="Arial" w:hAnsi="Arial" w:cs="Arial"/>
        </w:rPr>
      </w:pPr>
      <w:r w:rsidRPr="00AA11F6">
        <w:rPr>
          <w:rFonts w:ascii="Arial" w:hAnsi="Arial" w:cs="Arial"/>
          <w:b/>
          <w:bCs/>
        </w:rPr>
        <w:t>Department chairs must make certain that all eligible members of their faculty are informed of the call for sabbatical leave applications by</w:t>
      </w:r>
      <w:r w:rsidR="00922872">
        <w:rPr>
          <w:rFonts w:ascii="Arial" w:hAnsi="Arial" w:cs="Arial"/>
          <w:b/>
          <w:bCs/>
        </w:rPr>
        <w:t xml:space="preserve"> ensuring that they have</w:t>
      </w:r>
      <w:r w:rsidRPr="00AA11F6">
        <w:rPr>
          <w:rFonts w:ascii="Arial" w:hAnsi="Arial" w:cs="Arial"/>
          <w:b/>
          <w:bCs/>
        </w:rPr>
        <w:t xml:space="preserve"> a copy of th</w:t>
      </w:r>
      <w:r w:rsidR="00F846E9">
        <w:rPr>
          <w:rFonts w:ascii="Arial" w:hAnsi="Arial" w:cs="Arial"/>
          <w:b/>
          <w:bCs/>
        </w:rPr>
        <w:t>ese instructions</w:t>
      </w:r>
      <w:r w:rsidRPr="00AA11F6">
        <w:rPr>
          <w:rFonts w:ascii="Arial" w:hAnsi="Arial" w:cs="Arial"/>
          <w:b/>
          <w:bCs/>
        </w:rPr>
        <w:t>.</w:t>
      </w:r>
      <w:r w:rsidRPr="00AA11F6">
        <w:rPr>
          <w:rFonts w:ascii="Arial" w:hAnsi="Arial" w:cs="Arial"/>
        </w:rPr>
        <w:t xml:space="preserve"> </w:t>
      </w:r>
      <w:r w:rsidR="00C22206" w:rsidRPr="00AA11F6">
        <w:rPr>
          <w:rFonts w:ascii="Arial" w:hAnsi="Arial" w:cs="Arial"/>
        </w:rPr>
        <w:t>Forms for the submission of sabbatical leave r</w:t>
      </w:r>
      <w:r w:rsidR="00896E25" w:rsidRPr="00AA11F6">
        <w:rPr>
          <w:rFonts w:ascii="Arial" w:hAnsi="Arial" w:cs="Arial"/>
        </w:rPr>
        <w:t xml:space="preserve">equests are available </w:t>
      </w:r>
      <w:r w:rsidR="00F846E9">
        <w:rPr>
          <w:rFonts w:ascii="Arial" w:hAnsi="Arial" w:cs="Arial"/>
        </w:rPr>
        <w:t>online</w:t>
      </w:r>
      <w:r w:rsidR="00896E25" w:rsidRPr="00AA11F6">
        <w:rPr>
          <w:rFonts w:ascii="Arial" w:hAnsi="Arial" w:cs="Arial"/>
        </w:rPr>
        <w:t>.</w:t>
      </w:r>
    </w:p>
    <w:p w14:paraId="3D39F2D5" w14:textId="77777777" w:rsidR="00F97604" w:rsidRPr="00AA11F6" w:rsidRDefault="00F97604" w:rsidP="00C22206">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ascii="Arial" w:hAnsi="Arial" w:cs="Arial"/>
        </w:rPr>
      </w:pPr>
    </w:p>
    <w:p w14:paraId="7325B2BD"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r w:rsidRPr="00AA11F6">
        <w:rPr>
          <w:rFonts w:ascii="Arial" w:hAnsi="Arial" w:cs="Arial"/>
        </w:rPr>
        <w:t xml:space="preserve">The impact of leaves on the operation of the department or college should be weighed carefully in making endorsements. For faculty members with commitments to administrative units, centers, or institutes, the chair must present a clear plan specifying how the unit will function during the faculty member's absence. </w:t>
      </w:r>
      <w:r w:rsidRPr="00AA11F6">
        <w:rPr>
          <w:rFonts w:ascii="Arial" w:hAnsi="Arial" w:cs="Arial"/>
          <w:u w:val="single"/>
        </w:rPr>
        <w:t xml:space="preserve">If </w:t>
      </w:r>
      <w:r w:rsidR="00475350" w:rsidRPr="00AA11F6">
        <w:rPr>
          <w:rFonts w:ascii="Arial" w:hAnsi="Arial" w:cs="Arial"/>
          <w:u w:val="single"/>
        </w:rPr>
        <w:t xml:space="preserve">a </w:t>
      </w:r>
      <w:r w:rsidRPr="00AA11F6">
        <w:rPr>
          <w:rFonts w:ascii="Arial" w:hAnsi="Arial" w:cs="Arial"/>
          <w:u w:val="single"/>
        </w:rPr>
        <w:t>candidate has had a previou</w:t>
      </w:r>
      <w:r w:rsidR="004D30C7">
        <w:rPr>
          <w:rFonts w:ascii="Arial" w:hAnsi="Arial" w:cs="Arial"/>
          <w:u w:val="single"/>
        </w:rPr>
        <w:t>s sabbatical leave at UNO, the c</w:t>
      </w:r>
      <w:r w:rsidRPr="00AA11F6">
        <w:rPr>
          <w:rFonts w:ascii="Arial" w:hAnsi="Arial" w:cs="Arial"/>
          <w:u w:val="single"/>
        </w:rPr>
        <w:t xml:space="preserve">hair must include an assessment of the success </w:t>
      </w:r>
      <w:r w:rsidRPr="00AA11F6">
        <w:rPr>
          <w:rFonts w:ascii="Arial" w:hAnsi="Arial" w:cs="Arial"/>
          <w:u w:val="single"/>
        </w:rPr>
        <w:lastRenderedPageBreak/>
        <w:t>of the previous leave and it</w:t>
      </w:r>
      <w:r w:rsidR="0023728A">
        <w:rPr>
          <w:rFonts w:ascii="Arial" w:hAnsi="Arial" w:cs="Arial"/>
          <w:u w:val="single"/>
        </w:rPr>
        <w:t>s impact on the department and U</w:t>
      </w:r>
      <w:r w:rsidRPr="00AA11F6">
        <w:rPr>
          <w:rFonts w:ascii="Arial" w:hAnsi="Arial" w:cs="Arial"/>
          <w:u w:val="single"/>
        </w:rPr>
        <w:t>niversity</w:t>
      </w:r>
      <w:r w:rsidRPr="00AA11F6">
        <w:rPr>
          <w:rFonts w:ascii="Arial" w:hAnsi="Arial" w:cs="Arial"/>
        </w:rPr>
        <w:t xml:space="preserve">. </w:t>
      </w:r>
      <w:r w:rsidRPr="00AA11F6">
        <w:rPr>
          <w:rFonts w:ascii="Arial" w:hAnsi="Arial" w:cs="Arial"/>
          <w:b/>
        </w:rPr>
        <w:t xml:space="preserve">The </w:t>
      </w:r>
      <w:r w:rsidR="004D30C7">
        <w:rPr>
          <w:rFonts w:ascii="Arial" w:hAnsi="Arial" w:cs="Arial"/>
          <w:b/>
          <w:bCs/>
        </w:rPr>
        <w:t>c</w:t>
      </w:r>
      <w:r w:rsidRPr="00AA11F6">
        <w:rPr>
          <w:rFonts w:ascii="Arial" w:hAnsi="Arial" w:cs="Arial"/>
          <w:b/>
          <w:bCs/>
        </w:rPr>
        <w:t>hair</w:t>
      </w:r>
      <w:r w:rsidR="007B695D" w:rsidRPr="00AA11F6">
        <w:rPr>
          <w:rFonts w:ascii="Arial" w:hAnsi="Arial" w:cs="Arial"/>
          <w:b/>
          <w:bCs/>
        </w:rPr>
        <w:t>’</w:t>
      </w:r>
      <w:r w:rsidRPr="00AA11F6">
        <w:rPr>
          <w:rFonts w:ascii="Arial" w:hAnsi="Arial" w:cs="Arial"/>
          <w:b/>
          <w:bCs/>
        </w:rPr>
        <w:t xml:space="preserve">s assessment </w:t>
      </w:r>
      <w:r w:rsidR="00E03BAE">
        <w:rPr>
          <w:rFonts w:ascii="Arial" w:hAnsi="Arial" w:cs="Arial"/>
          <w:b/>
          <w:bCs/>
        </w:rPr>
        <w:t xml:space="preserve">of the proposal </w:t>
      </w:r>
      <w:r w:rsidRPr="00AA11F6">
        <w:rPr>
          <w:rFonts w:ascii="Arial" w:hAnsi="Arial" w:cs="Arial"/>
          <w:b/>
          <w:bCs/>
        </w:rPr>
        <w:t>must inclu</w:t>
      </w:r>
      <w:r w:rsidR="00635386" w:rsidRPr="00AA11F6">
        <w:rPr>
          <w:rFonts w:ascii="Arial" w:hAnsi="Arial" w:cs="Arial"/>
          <w:b/>
          <w:bCs/>
        </w:rPr>
        <w:t>de sufficient detail to persuade</w:t>
      </w:r>
      <w:r w:rsidRPr="00AA11F6">
        <w:rPr>
          <w:rFonts w:ascii="Arial" w:hAnsi="Arial" w:cs="Arial"/>
          <w:b/>
          <w:bCs/>
        </w:rPr>
        <w:t xml:space="preserve"> the reviewers that the project has merit, that the record of the person seeking sabbatical leave is sufficiently strong to make it likely that </w:t>
      </w:r>
      <w:r w:rsidR="00475350" w:rsidRPr="00AA11F6">
        <w:rPr>
          <w:rFonts w:ascii="Arial" w:hAnsi="Arial" w:cs="Arial"/>
          <w:b/>
          <w:bCs/>
        </w:rPr>
        <w:t>he or she</w:t>
      </w:r>
      <w:r w:rsidRPr="00AA11F6">
        <w:rPr>
          <w:rFonts w:ascii="Arial" w:hAnsi="Arial" w:cs="Arial"/>
          <w:b/>
          <w:bCs/>
        </w:rPr>
        <w:t xml:space="preserve"> will complete the proposed project, and the sabbatical leave has potential benefit for the University</w:t>
      </w:r>
      <w:r w:rsidR="00C27C5D" w:rsidRPr="00AA11F6">
        <w:rPr>
          <w:rFonts w:ascii="Arial" w:hAnsi="Arial" w:cs="Arial"/>
        </w:rPr>
        <w:t>.</w:t>
      </w:r>
    </w:p>
    <w:p w14:paraId="0846E2F1"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227CE8C8"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r w:rsidRPr="00AA11F6">
        <w:rPr>
          <w:rFonts w:ascii="Arial" w:hAnsi="Arial" w:cs="Arial"/>
        </w:rPr>
        <w:t>Please stand ready to assist faculty members, if asked, in the preparation of their requests, especially in terms of how their plans are consistent with the department's goals. Departmental submission deadlines should allow time for the forms to be reviewed for accuracy and completeness.</w:t>
      </w:r>
    </w:p>
    <w:p w14:paraId="2CFB0119"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3465D7A7"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r w:rsidRPr="00AA11F6">
        <w:rPr>
          <w:rFonts w:ascii="Arial" w:hAnsi="Arial" w:cs="Arial"/>
        </w:rPr>
        <w:t xml:space="preserve">If </w:t>
      </w:r>
      <w:r w:rsidRPr="00E03BAE">
        <w:rPr>
          <w:rFonts w:ascii="Arial" w:hAnsi="Arial" w:cs="Arial"/>
          <w:b/>
          <w:u w:val="single"/>
        </w:rPr>
        <w:t xml:space="preserve">replacement </w:t>
      </w:r>
      <w:r w:rsidR="008E20B3" w:rsidRPr="00E03BAE">
        <w:rPr>
          <w:rFonts w:ascii="Arial" w:hAnsi="Arial" w:cs="Arial"/>
          <w:b/>
          <w:u w:val="single"/>
        </w:rPr>
        <w:t>funds</w:t>
      </w:r>
      <w:r w:rsidR="004D30C7">
        <w:rPr>
          <w:rFonts w:ascii="Arial" w:hAnsi="Arial" w:cs="Arial"/>
        </w:rPr>
        <w:t xml:space="preserve"> are necessary, it is the c</w:t>
      </w:r>
      <w:r w:rsidRPr="00AA11F6">
        <w:rPr>
          <w:rFonts w:ascii="Arial" w:hAnsi="Arial" w:cs="Arial"/>
        </w:rPr>
        <w:t xml:space="preserve">hair's responsibility to secure a commitment for the funds </w:t>
      </w:r>
      <w:r w:rsidRPr="00AA11F6">
        <w:rPr>
          <w:rFonts w:ascii="Arial" w:hAnsi="Arial" w:cs="Arial"/>
          <w:b/>
          <w:bCs/>
        </w:rPr>
        <w:t>prior to</w:t>
      </w:r>
      <w:r w:rsidRPr="00AA11F6">
        <w:rPr>
          <w:rFonts w:ascii="Arial" w:hAnsi="Arial" w:cs="Arial"/>
        </w:rPr>
        <w:t xml:space="preserve"> recommending approval of the leave. If such a comm</w:t>
      </w:r>
      <w:r w:rsidR="004D30C7">
        <w:rPr>
          <w:rFonts w:ascii="Arial" w:hAnsi="Arial" w:cs="Arial"/>
        </w:rPr>
        <w:t>itment cannot be secured, the c</w:t>
      </w:r>
      <w:r w:rsidRPr="00AA11F6">
        <w:rPr>
          <w:rFonts w:ascii="Arial" w:hAnsi="Arial" w:cs="Arial"/>
        </w:rPr>
        <w:t>hair should not recommend approval of the leave.</w:t>
      </w:r>
    </w:p>
    <w:p w14:paraId="420EE4A7" w14:textId="77777777" w:rsidR="004A2BBB" w:rsidRPr="00AA11F6" w:rsidRDefault="004A2BBB"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b/>
          <w:bCs/>
        </w:rPr>
      </w:pPr>
    </w:p>
    <w:p w14:paraId="5066C358" w14:textId="77777777" w:rsidR="00C25666" w:rsidRPr="0005701A" w:rsidRDefault="00C25666" w:rsidP="00C25666">
      <w:pPr>
        <w:widowControl/>
        <w:rPr>
          <w:rFonts w:ascii="Arial" w:hAnsi="Arial" w:cs="Arial"/>
        </w:rPr>
      </w:pPr>
    </w:p>
    <w:p w14:paraId="1160D74C" w14:textId="77777777" w:rsidR="00C25666" w:rsidRPr="005C2065" w:rsidRDefault="00C25666" w:rsidP="00C25666">
      <w:pPr>
        <w:widowControl/>
        <w:shd w:val="clear" w:color="auto" w:fill="D9D9D9"/>
        <w:spacing w:before="60" w:after="60"/>
        <w:jc w:val="center"/>
        <w:rPr>
          <w:rFonts w:ascii="Arial Black" w:hAnsi="Arial Black" w:cs="Arial"/>
          <w:i/>
          <w:color w:val="003767"/>
          <w:sz w:val="20"/>
          <w:szCs w:val="20"/>
          <w14:shadow w14:blurRad="50800" w14:dist="38100" w14:dir="2700000" w14:sx="100000" w14:sy="100000" w14:kx="0" w14:ky="0" w14:algn="tl">
            <w14:srgbClr w14:val="000000">
              <w14:alpha w14:val="60000"/>
            </w14:srgbClr>
          </w14:shadow>
        </w:rPr>
      </w:pPr>
      <w:r w:rsidRPr="005C2065">
        <w:rPr>
          <w:rFonts w:ascii="Arial" w:hAnsi="Arial" w:cs="Arial"/>
          <w:b/>
          <w:i/>
          <w:color w:val="003767"/>
          <w:sz w:val="20"/>
          <w:szCs w:val="20"/>
          <w14:shadow w14:blurRad="50800" w14:dist="38100" w14:dir="2700000" w14:sx="100000" w14:sy="100000" w14:kx="0" w14:ky="0" w14:algn="tl">
            <w14:srgbClr w14:val="000000">
              <w14:alpha w14:val="60000"/>
            </w14:srgbClr>
          </w14:shadow>
        </w:rPr>
        <w:br/>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t>INSTRUCTIONS TO THE DEAN</w:t>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br/>
      </w:r>
    </w:p>
    <w:p w14:paraId="4B30274C" w14:textId="77777777" w:rsidR="00C25666" w:rsidRPr="0005701A" w:rsidRDefault="00C25666" w:rsidP="00C25666">
      <w:pPr>
        <w:widowControl/>
        <w:rPr>
          <w:rFonts w:ascii="Arial" w:hAnsi="Arial" w:cs="Arial"/>
        </w:rPr>
      </w:pPr>
    </w:p>
    <w:p w14:paraId="11605A4A"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r w:rsidRPr="00AA11F6">
        <w:rPr>
          <w:rFonts w:ascii="Arial" w:hAnsi="Arial" w:cs="Arial"/>
        </w:rPr>
        <w:t xml:space="preserve">Deans should confirm the eligibility of each applicant submitting a request and </w:t>
      </w:r>
      <w:r w:rsidR="00E03BAE">
        <w:rPr>
          <w:rFonts w:ascii="Arial" w:hAnsi="Arial" w:cs="Arial"/>
          <w:b/>
          <w:i/>
          <w:u w:val="single"/>
        </w:rPr>
        <w:t>review each proposal</w:t>
      </w:r>
      <w:r w:rsidRPr="00AA11F6">
        <w:rPr>
          <w:rFonts w:ascii="Arial" w:hAnsi="Arial" w:cs="Arial"/>
          <w:b/>
          <w:i/>
          <w:u w:val="single"/>
        </w:rPr>
        <w:t xml:space="preserve"> for fo</w:t>
      </w:r>
      <w:r w:rsidR="00475350" w:rsidRPr="00AA11F6">
        <w:rPr>
          <w:rFonts w:ascii="Arial" w:hAnsi="Arial" w:cs="Arial"/>
          <w:b/>
          <w:i/>
          <w:u w:val="single"/>
        </w:rPr>
        <w:t>rm, accuracy, and completeness</w:t>
      </w:r>
      <w:r w:rsidR="00E03BAE">
        <w:rPr>
          <w:rFonts w:ascii="Arial" w:hAnsi="Arial" w:cs="Arial"/>
          <w:b/>
          <w:i/>
          <w:u w:val="single"/>
        </w:rPr>
        <w:t>,</w:t>
      </w:r>
      <w:r w:rsidR="00475350" w:rsidRPr="00AA11F6">
        <w:rPr>
          <w:rFonts w:ascii="Arial" w:hAnsi="Arial" w:cs="Arial"/>
        </w:rPr>
        <w:t xml:space="preserve"> </w:t>
      </w:r>
      <w:r w:rsidRPr="00AA11F6">
        <w:rPr>
          <w:rFonts w:ascii="Arial" w:hAnsi="Arial" w:cs="Arial"/>
        </w:rPr>
        <w:t xml:space="preserve">in addition to evaluating the </w:t>
      </w:r>
      <w:r w:rsidR="00E03BAE">
        <w:rPr>
          <w:rFonts w:ascii="Arial" w:hAnsi="Arial" w:cs="Arial"/>
        </w:rPr>
        <w:t xml:space="preserve">merits of the </w:t>
      </w:r>
      <w:r w:rsidR="00756FF9">
        <w:rPr>
          <w:rFonts w:ascii="Arial" w:hAnsi="Arial" w:cs="Arial"/>
        </w:rPr>
        <w:t>request itself.</w:t>
      </w:r>
    </w:p>
    <w:p w14:paraId="38748DE4"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6A7448D4"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r w:rsidRPr="00AA11F6">
        <w:rPr>
          <w:rFonts w:ascii="Arial" w:hAnsi="Arial" w:cs="Arial"/>
        </w:rPr>
        <w:t>If replacement funds are requested, recomme</w:t>
      </w:r>
      <w:r w:rsidR="008E20B3" w:rsidRPr="00AA11F6">
        <w:rPr>
          <w:rFonts w:ascii="Arial" w:hAnsi="Arial" w:cs="Arial"/>
        </w:rPr>
        <w:t>ndation for approval by the Provost</w:t>
      </w:r>
      <w:r w:rsidRPr="00AA11F6">
        <w:rPr>
          <w:rFonts w:ascii="Arial" w:hAnsi="Arial" w:cs="Arial"/>
        </w:rPr>
        <w:t xml:space="preserve"> is a commitment by the dean to</w:t>
      </w:r>
      <w:r w:rsidR="00C27C5D" w:rsidRPr="00AA11F6">
        <w:rPr>
          <w:rFonts w:ascii="Arial" w:hAnsi="Arial" w:cs="Arial"/>
        </w:rPr>
        <w:t xml:space="preserve"> provide the money. </w:t>
      </w:r>
    </w:p>
    <w:p w14:paraId="0A1AE787" w14:textId="77777777" w:rsidR="00BC1F35" w:rsidRPr="00AA11F6" w:rsidRDefault="00BC1F35"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4530D8D8" w14:textId="77777777" w:rsidR="00D75912" w:rsidRPr="00AA11F6" w:rsidRDefault="00D75912"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7DFBB626" w14:textId="77777777" w:rsidR="00C25666" w:rsidRPr="005C2065" w:rsidRDefault="00C25666" w:rsidP="00C25666">
      <w:pPr>
        <w:widowControl/>
        <w:shd w:val="clear" w:color="auto" w:fill="D9D9D9"/>
        <w:spacing w:before="60" w:after="60"/>
        <w:jc w:val="center"/>
        <w:rPr>
          <w:rFonts w:ascii="Arial Black" w:hAnsi="Arial Black" w:cs="Arial"/>
          <w:i/>
          <w:color w:val="003767"/>
          <w:sz w:val="20"/>
          <w:szCs w:val="20"/>
          <w14:shadow w14:blurRad="50800" w14:dist="38100" w14:dir="2700000" w14:sx="100000" w14:sy="100000" w14:kx="0" w14:ky="0" w14:algn="tl">
            <w14:srgbClr w14:val="000000">
              <w14:alpha w14:val="60000"/>
            </w14:srgbClr>
          </w14:shadow>
        </w:rPr>
      </w:pPr>
      <w:r w:rsidRPr="005C2065">
        <w:rPr>
          <w:rFonts w:ascii="Arial" w:hAnsi="Arial" w:cs="Arial"/>
          <w:b/>
          <w:i/>
          <w:color w:val="003767"/>
          <w:sz w:val="20"/>
          <w:szCs w:val="20"/>
          <w14:shadow w14:blurRad="50800" w14:dist="38100" w14:dir="2700000" w14:sx="100000" w14:sy="100000" w14:kx="0" w14:ky="0" w14:algn="tl">
            <w14:srgbClr w14:val="000000">
              <w14:alpha w14:val="60000"/>
            </w14:srgbClr>
          </w14:shadow>
        </w:rPr>
        <w:br/>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t>MATERIALS TO SUBMIT AND DEADLINE</w:t>
      </w:r>
      <w:r w:rsidRPr="005C2065">
        <w:rPr>
          <w:rFonts w:ascii="Arial Black" w:hAnsi="Arial Black" w:cs="Arial"/>
          <w:i/>
          <w:color w:val="003767"/>
          <w:sz w:val="32"/>
          <w:szCs w:val="32"/>
          <w14:shadow w14:blurRad="50800" w14:dist="38100" w14:dir="2700000" w14:sx="100000" w14:sy="100000" w14:kx="0" w14:ky="0" w14:algn="tl">
            <w14:srgbClr w14:val="000000">
              <w14:alpha w14:val="60000"/>
            </w14:srgbClr>
          </w14:shadow>
        </w:rPr>
        <w:br/>
      </w:r>
    </w:p>
    <w:p w14:paraId="3C87CE49" w14:textId="77777777" w:rsidR="00C25666" w:rsidRDefault="00C25666"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p>
    <w:p w14:paraId="41019160" w14:textId="77777777" w:rsidR="00FD1030" w:rsidRPr="00AA11F6" w:rsidRDefault="00475350"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bCs/>
        </w:rPr>
      </w:pPr>
      <w:r w:rsidRPr="00AA11F6">
        <w:rPr>
          <w:rFonts w:ascii="Arial" w:hAnsi="Arial" w:cs="Arial"/>
        </w:rPr>
        <w:t xml:space="preserve">An </w:t>
      </w:r>
      <w:r w:rsidRPr="00AA11F6">
        <w:rPr>
          <w:rFonts w:ascii="Arial" w:hAnsi="Arial" w:cs="Arial"/>
          <w:b/>
          <w:u w:val="single"/>
        </w:rPr>
        <w:t>original</w:t>
      </w:r>
      <w:r w:rsidR="00896E25" w:rsidRPr="00AA11F6">
        <w:rPr>
          <w:rFonts w:ascii="Arial" w:hAnsi="Arial" w:cs="Arial"/>
          <w:b/>
          <w:u w:val="single"/>
        </w:rPr>
        <w:t xml:space="preserve"> copy</w:t>
      </w:r>
      <w:r w:rsidRPr="00AA11F6">
        <w:rPr>
          <w:rFonts w:ascii="Arial" w:hAnsi="Arial" w:cs="Arial"/>
        </w:rPr>
        <w:t xml:space="preserve"> </w:t>
      </w:r>
      <w:r w:rsidR="00BC1F35" w:rsidRPr="00AA11F6">
        <w:rPr>
          <w:rFonts w:ascii="Arial" w:hAnsi="Arial" w:cs="Arial"/>
        </w:rPr>
        <w:t xml:space="preserve">of the completed forms from all departments in the college must be submitted to the Office of Academic Affairs </w:t>
      </w:r>
      <w:r w:rsidR="003E6FA9" w:rsidRPr="00AA11F6">
        <w:rPr>
          <w:rFonts w:ascii="Arial" w:hAnsi="Arial" w:cs="Arial"/>
          <w:bCs/>
        </w:rPr>
        <w:t>by</w:t>
      </w:r>
    </w:p>
    <w:p w14:paraId="7432D4F5" w14:textId="77777777" w:rsidR="00635386" w:rsidRPr="00AA11F6" w:rsidRDefault="00635386"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bCs/>
        </w:rPr>
      </w:pPr>
    </w:p>
    <w:p w14:paraId="5D20A6F9" w14:textId="2C89C1DC" w:rsidR="00FD1030" w:rsidRPr="005C2065" w:rsidRDefault="000F5C05" w:rsidP="00896E25">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center"/>
        <w:rPr>
          <w:rFonts w:ascii="Arial" w:hAnsi="Arial" w:cs="Arial"/>
          <w:b/>
          <w:bCs/>
          <w:color w:val="FF0000"/>
          <w:sz w:val="28"/>
          <w:szCs w:val="28"/>
          <w:u w:val="single"/>
          <w14:shadow w14:blurRad="50800" w14:dist="38100" w14:dir="2700000" w14:sx="100000" w14:sy="100000" w14:kx="0" w14:ky="0" w14:algn="tl">
            <w14:srgbClr w14:val="000000">
              <w14:alpha w14:val="60000"/>
            </w14:srgbClr>
          </w14:shadow>
        </w:rPr>
      </w:pPr>
      <w:r>
        <w:rPr>
          <w:rFonts w:ascii="Arial" w:hAnsi="Arial" w:cs="Arial"/>
          <w:b/>
          <w:bCs/>
          <w:color w:val="FF0000"/>
          <w:sz w:val="28"/>
          <w:szCs w:val="28"/>
          <w:u w:val="single"/>
          <w14:shadow w14:blurRad="50800" w14:dist="38100" w14:dir="2700000" w14:sx="100000" w14:sy="100000" w14:kx="0" w14:ky="0" w14:algn="tl">
            <w14:srgbClr w14:val="000000">
              <w14:alpha w14:val="60000"/>
            </w14:srgbClr>
          </w14:shadow>
        </w:rPr>
        <w:t>March</w:t>
      </w:r>
      <w:r w:rsidR="00756FF9" w:rsidRPr="005C2065">
        <w:rPr>
          <w:rFonts w:ascii="Arial" w:hAnsi="Arial" w:cs="Arial"/>
          <w:b/>
          <w:bCs/>
          <w:color w:val="FF0000"/>
          <w:sz w:val="28"/>
          <w:szCs w:val="28"/>
          <w:u w:val="single"/>
          <w14:shadow w14:blurRad="50800" w14:dist="38100" w14:dir="2700000" w14:sx="100000" w14:sy="100000" w14:kx="0" w14:ky="0" w14:algn="tl">
            <w14:srgbClr w14:val="000000">
              <w14:alpha w14:val="60000"/>
            </w14:srgbClr>
          </w14:shadow>
        </w:rPr>
        <w:t xml:space="preserve"> 1</w:t>
      </w:r>
      <w:r w:rsidR="000725B1">
        <w:rPr>
          <w:rFonts w:ascii="Arial" w:hAnsi="Arial" w:cs="Arial"/>
          <w:b/>
          <w:bCs/>
          <w:color w:val="FF0000"/>
          <w:sz w:val="28"/>
          <w:szCs w:val="28"/>
          <w:u w:val="single"/>
          <w14:shadow w14:blurRad="50800" w14:dist="38100" w14:dir="2700000" w14:sx="100000" w14:sy="100000" w14:kx="0" w14:ky="0" w14:algn="tl">
            <w14:srgbClr w14:val="000000">
              <w14:alpha w14:val="60000"/>
            </w14:srgbClr>
          </w14:shadow>
        </w:rPr>
        <w:t>3</w:t>
      </w:r>
      <w:r w:rsidR="00756FF9" w:rsidRPr="005C2065">
        <w:rPr>
          <w:rFonts w:ascii="Arial" w:hAnsi="Arial" w:cs="Arial"/>
          <w:b/>
          <w:bCs/>
          <w:color w:val="FF0000"/>
          <w:sz w:val="28"/>
          <w:szCs w:val="28"/>
          <w:u w:val="single"/>
          <w14:shadow w14:blurRad="50800" w14:dist="38100" w14:dir="2700000" w14:sx="100000" w14:sy="100000" w14:kx="0" w14:ky="0" w14:algn="tl">
            <w14:srgbClr w14:val="000000">
              <w14:alpha w14:val="60000"/>
            </w14:srgbClr>
          </w14:shadow>
        </w:rPr>
        <w:t>, 20</w:t>
      </w:r>
      <w:r w:rsidR="0051482F">
        <w:rPr>
          <w:rFonts w:ascii="Arial" w:hAnsi="Arial" w:cs="Arial"/>
          <w:b/>
          <w:bCs/>
          <w:color w:val="FF0000"/>
          <w:sz w:val="28"/>
          <w:szCs w:val="28"/>
          <w:u w:val="single"/>
          <w14:shadow w14:blurRad="50800" w14:dist="38100" w14:dir="2700000" w14:sx="100000" w14:sy="100000" w14:kx="0" w14:ky="0" w14:algn="tl">
            <w14:srgbClr w14:val="000000">
              <w14:alpha w14:val="60000"/>
            </w14:srgbClr>
          </w14:shadow>
        </w:rPr>
        <w:t>2</w:t>
      </w:r>
      <w:r w:rsidR="00095750">
        <w:rPr>
          <w:rFonts w:ascii="Arial" w:hAnsi="Arial" w:cs="Arial"/>
          <w:b/>
          <w:bCs/>
          <w:color w:val="FF0000"/>
          <w:sz w:val="28"/>
          <w:szCs w:val="28"/>
          <w:u w:val="single"/>
          <w14:shadow w14:blurRad="50800" w14:dist="38100" w14:dir="2700000" w14:sx="100000" w14:sy="100000" w14:kx="0" w14:ky="0" w14:algn="tl">
            <w14:srgbClr w14:val="000000">
              <w14:alpha w14:val="60000"/>
            </w14:srgbClr>
          </w14:shadow>
        </w:rPr>
        <w:t>4</w:t>
      </w:r>
    </w:p>
    <w:p w14:paraId="48B294EB" w14:textId="77777777" w:rsidR="00635386" w:rsidRPr="00AA11F6" w:rsidRDefault="00635386" w:rsidP="00896E25">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center"/>
        <w:rPr>
          <w:rFonts w:ascii="Arial" w:hAnsi="Arial" w:cs="Arial"/>
          <w:b/>
          <w:bCs/>
          <w:color w:val="FF0000"/>
          <w:sz w:val="28"/>
          <w:szCs w:val="28"/>
          <w:u w:val="single"/>
        </w:rPr>
      </w:pPr>
    </w:p>
    <w:p w14:paraId="0607DBE2" w14:textId="635821F1" w:rsidR="00BC1F35" w:rsidRPr="00AA11F6" w:rsidRDefault="00FD1030" w:rsidP="0047535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rFonts w:ascii="Arial" w:hAnsi="Arial" w:cs="Arial"/>
        </w:rPr>
      </w:pPr>
      <w:r w:rsidRPr="00AA11F6">
        <w:rPr>
          <w:rFonts w:ascii="Arial" w:hAnsi="Arial" w:cs="Arial"/>
        </w:rPr>
        <w:t xml:space="preserve"> for l</w:t>
      </w:r>
      <w:r w:rsidR="000E0B4F" w:rsidRPr="00AA11F6">
        <w:rPr>
          <w:rFonts w:ascii="Arial" w:hAnsi="Arial" w:cs="Arial"/>
        </w:rPr>
        <w:t xml:space="preserve">eave </w:t>
      </w:r>
      <w:r w:rsidR="00756FF9">
        <w:rPr>
          <w:rFonts w:ascii="Arial" w:hAnsi="Arial" w:cs="Arial"/>
        </w:rPr>
        <w:t>during the 20</w:t>
      </w:r>
      <w:r w:rsidR="0051482F">
        <w:rPr>
          <w:rFonts w:ascii="Arial" w:hAnsi="Arial" w:cs="Arial"/>
        </w:rPr>
        <w:t>2</w:t>
      </w:r>
      <w:r w:rsidR="00095750">
        <w:rPr>
          <w:rFonts w:ascii="Arial" w:hAnsi="Arial" w:cs="Arial"/>
        </w:rPr>
        <w:t>4</w:t>
      </w:r>
      <w:r w:rsidR="008517C9">
        <w:rPr>
          <w:rFonts w:ascii="Arial" w:hAnsi="Arial" w:cs="Arial"/>
        </w:rPr>
        <w:t>-202</w:t>
      </w:r>
      <w:r w:rsidR="00095750">
        <w:rPr>
          <w:rFonts w:ascii="Arial" w:hAnsi="Arial" w:cs="Arial"/>
        </w:rPr>
        <w:t>5</w:t>
      </w:r>
      <w:r w:rsidR="00756FF9">
        <w:rPr>
          <w:rFonts w:ascii="Arial" w:hAnsi="Arial" w:cs="Arial"/>
        </w:rPr>
        <w:t xml:space="preserve"> academic or fiscal year.</w:t>
      </w:r>
    </w:p>
    <w:sectPr w:rsidR="00BC1F35" w:rsidRPr="00AA11F6" w:rsidSect="007A19CE">
      <w:type w:val="continuous"/>
      <w:pgSz w:w="12240" w:h="15840"/>
      <w:pgMar w:top="1440" w:right="1440" w:bottom="1080" w:left="1440" w:header="129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DB03" w14:textId="77777777" w:rsidR="00B15AF8" w:rsidRDefault="00B15AF8">
      <w:r>
        <w:separator/>
      </w:r>
    </w:p>
  </w:endnote>
  <w:endnote w:type="continuationSeparator" w:id="0">
    <w:p w14:paraId="6EA5177D" w14:textId="77777777" w:rsidR="00B15AF8" w:rsidRDefault="00B1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2AAA" w14:textId="4C5A7EFC" w:rsidR="00384195" w:rsidRDefault="00744D60" w:rsidP="003B478F">
    <w:pPr>
      <w:pStyle w:val="Footer"/>
      <w:framePr w:wrap="around" w:vAnchor="text" w:hAnchor="margin" w:xAlign="right" w:y="1"/>
      <w:rPr>
        <w:rStyle w:val="PageNumber"/>
      </w:rPr>
    </w:pPr>
    <w:r>
      <w:rPr>
        <w:rStyle w:val="PageNumber"/>
      </w:rPr>
      <w:fldChar w:fldCharType="begin"/>
    </w:r>
    <w:r w:rsidR="00384195">
      <w:rPr>
        <w:rStyle w:val="PageNumber"/>
      </w:rPr>
      <w:instrText xml:space="preserve">PAGE  </w:instrText>
    </w:r>
    <w:r>
      <w:rPr>
        <w:rStyle w:val="PageNumber"/>
      </w:rPr>
      <w:fldChar w:fldCharType="separate"/>
    </w:r>
    <w:r w:rsidR="00654808">
      <w:rPr>
        <w:rStyle w:val="PageNumber"/>
        <w:noProof/>
      </w:rPr>
      <w:t>4</w:t>
    </w:r>
    <w:r>
      <w:rPr>
        <w:rStyle w:val="PageNumber"/>
      </w:rPr>
      <w:fldChar w:fldCharType="end"/>
    </w:r>
  </w:p>
  <w:p w14:paraId="39477E4B" w14:textId="77777777" w:rsidR="00384195" w:rsidRDefault="00384195" w:rsidP="00C23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5302" w14:textId="12879C66" w:rsidR="002219C0" w:rsidRPr="002219C0" w:rsidRDefault="00DF496D" w:rsidP="002219C0">
    <w:pPr>
      <w:pStyle w:val="Footer"/>
      <w:pBdr>
        <w:top w:val="single" w:sz="4" w:space="1" w:color="auto"/>
      </w:pBdr>
      <w:jc w:val="center"/>
      <w:rPr>
        <w:rFonts w:ascii="Shruti" w:hAnsi="Shruti" w:cs="Shruti"/>
        <w:sz w:val="16"/>
        <w:szCs w:val="16"/>
      </w:rPr>
    </w:pPr>
    <w:r>
      <w:rPr>
        <w:rFonts w:ascii="Shruti" w:hAnsi="Shruti" w:cs="Shruti"/>
        <w:sz w:val="16"/>
        <w:szCs w:val="16"/>
      </w:rPr>
      <w:t>S</w:t>
    </w:r>
    <w:r w:rsidR="00C87ADD">
      <w:rPr>
        <w:rFonts w:ascii="Shruti" w:hAnsi="Shruti" w:cs="Shruti"/>
        <w:sz w:val="16"/>
        <w:szCs w:val="16"/>
      </w:rPr>
      <w:t>abbaticals 20</w:t>
    </w:r>
    <w:r w:rsidR="00431A95">
      <w:rPr>
        <w:rFonts w:ascii="Shruti" w:hAnsi="Shruti" w:cs="Shruti"/>
        <w:sz w:val="16"/>
        <w:szCs w:val="16"/>
      </w:rPr>
      <w:t>2</w:t>
    </w:r>
    <w:r w:rsidR="00095750">
      <w:rPr>
        <w:rFonts w:ascii="Shruti" w:hAnsi="Shruti" w:cs="Shruti"/>
        <w:sz w:val="16"/>
        <w:szCs w:val="16"/>
      </w:rPr>
      <w:t>4</w:t>
    </w:r>
    <w:r w:rsidR="00640D9A">
      <w:rPr>
        <w:rFonts w:ascii="Shruti" w:hAnsi="Shruti" w:cs="Shruti"/>
        <w:sz w:val="16"/>
        <w:szCs w:val="16"/>
      </w:rPr>
      <w:t>-202</w:t>
    </w:r>
    <w:r w:rsidR="00095750">
      <w:rPr>
        <w:rFonts w:ascii="Shruti" w:hAnsi="Shruti" w:cs="Shruti"/>
        <w:sz w:val="16"/>
        <w:szCs w:val="16"/>
      </w:rPr>
      <w:t>5</w:t>
    </w:r>
    <w:r w:rsidR="002219C0">
      <w:rPr>
        <w:rFonts w:ascii="Shruti" w:hAnsi="Shruti" w:cs="Shruti"/>
        <w:sz w:val="16"/>
        <w:szCs w:val="16"/>
      </w:rPr>
      <w:t xml:space="preserve">     </w:t>
    </w:r>
    <w:r w:rsidR="002219C0" w:rsidRPr="002219C0">
      <w:rPr>
        <w:rFonts w:ascii="Shruti" w:hAnsi="Shruti" w:cs="Shruti"/>
        <w:sz w:val="16"/>
        <w:szCs w:val="16"/>
      </w:rPr>
      <w:tab/>
    </w:r>
    <w:r w:rsidR="002219C0" w:rsidRPr="002219C0">
      <w:rPr>
        <w:rFonts w:ascii="Shruti" w:hAnsi="Shruti" w:cs="Shruti"/>
        <w:sz w:val="16"/>
        <w:szCs w:val="16"/>
      </w:rPr>
      <w:tab/>
    </w:r>
    <w:r w:rsidR="002219C0">
      <w:rPr>
        <w:rFonts w:ascii="Shruti" w:hAnsi="Shruti" w:cs="Shruti"/>
        <w:sz w:val="16"/>
        <w:szCs w:val="16"/>
      </w:rPr>
      <w:t xml:space="preserve">         </w:t>
    </w:r>
    <w:r w:rsidR="002219C0" w:rsidRPr="002219C0">
      <w:rPr>
        <w:rFonts w:ascii="Shruti" w:hAnsi="Shruti" w:cs="Shruti"/>
        <w:sz w:val="16"/>
        <w:szCs w:val="16"/>
      </w:rPr>
      <w:t xml:space="preserve">Page </w:t>
    </w:r>
    <w:r w:rsidR="00744D60" w:rsidRPr="002219C0">
      <w:rPr>
        <w:rFonts w:ascii="Shruti" w:hAnsi="Shruti" w:cs="Shruti"/>
        <w:b/>
        <w:sz w:val="16"/>
        <w:szCs w:val="16"/>
      </w:rPr>
      <w:fldChar w:fldCharType="begin"/>
    </w:r>
    <w:r w:rsidR="002219C0" w:rsidRPr="002219C0">
      <w:rPr>
        <w:rFonts w:ascii="Shruti" w:hAnsi="Shruti" w:cs="Shruti"/>
        <w:b/>
        <w:sz w:val="16"/>
        <w:szCs w:val="16"/>
      </w:rPr>
      <w:instrText xml:space="preserve"> PAGE </w:instrText>
    </w:r>
    <w:r w:rsidR="00744D60" w:rsidRPr="002219C0">
      <w:rPr>
        <w:rFonts w:ascii="Shruti" w:hAnsi="Shruti" w:cs="Shruti"/>
        <w:b/>
        <w:sz w:val="16"/>
        <w:szCs w:val="16"/>
      </w:rPr>
      <w:fldChar w:fldCharType="separate"/>
    </w:r>
    <w:r w:rsidR="00C66AFF">
      <w:rPr>
        <w:rFonts w:ascii="Shruti" w:hAnsi="Shruti" w:cs="Shruti"/>
        <w:b/>
        <w:noProof/>
        <w:sz w:val="16"/>
        <w:szCs w:val="16"/>
      </w:rPr>
      <w:t>4</w:t>
    </w:r>
    <w:r w:rsidR="00744D60" w:rsidRPr="002219C0">
      <w:rPr>
        <w:rFonts w:ascii="Shruti" w:hAnsi="Shruti" w:cs="Shruti"/>
        <w:b/>
        <w:sz w:val="16"/>
        <w:szCs w:val="16"/>
      </w:rPr>
      <w:fldChar w:fldCharType="end"/>
    </w:r>
    <w:r w:rsidR="002219C0" w:rsidRPr="002219C0">
      <w:rPr>
        <w:rFonts w:ascii="Shruti" w:hAnsi="Shruti" w:cs="Shruti"/>
        <w:sz w:val="16"/>
        <w:szCs w:val="16"/>
      </w:rPr>
      <w:t xml:space="preserve"> of </w:t>
    </w:r>
    <w:r w:rsidR="00744D60" w:rsidRPr="002219C0">
      <w:rPr>
        <w:rFonts w:ascii="Shruti" w:hAnsi="Shruti" w:cs="Shruti"/>
        <w:b/>
        <w:sz w:val="16"/>
        <w:szCs w:val="16"/>
      </w:rPr>
      <w:fldChar w:fldCharType="begin"/>
    </w:r>
    <w:r w:rsidR="002219C0" w:rsidRPr="002219C0">
      <w:rPr>
        <w:rFonts w:ascii="Shruti" w:hAnsi="Shruti" w:cs="Shruti"/>
        <w:b/>
        <w:sz w:val="16"/>
        <w:szCs w:val="16"/>
      </w:rPr>
      <w:instrText xml:space="preserve"> NUMPAGES  </w:instrText>
    </w:r>
    <w:r w:rsidR="00744D60" w:rsidRPr="002219C0">
      <w:rPr>
        <w:rFonts w:ascii="Shruti" w:hAnsi="Shruti" w:cs="Shruti"/>
        <w:b/>
        <w:sz w:val="16"/>
        <w:szCs w:val="16"/>
      </w:rPr>
      <w:fldChar w:fldCharType="separate"/>
    </w:r>
    <w:r w:rsidR="00C66AFF">
      <w:rPr>
        <w:rFonts w:ascii="Shruti" w:hAnsi="Shruti" w:cs="Shruti"/>
        <w:b/>
        <w:noProof/>
        <w:sz w:val="16"/>
        <w:szCs w:val="16"/>
      </w:rPr>
      <w:t>4</w:t>
    </w:r>
    <w:r w:rsidR="00744D60" w:rsidRPr="002219C0">
      <w:rPr>
        <w:rFonts w:ascii="Shruti" w:hAnsi="Shruti" w:cs="Shruti"/>
        <w:b/>
        <w:sz w:val="16"/>
        <w:szCs w:val="16"/>
      </w:rPr>
      <w:fldChar w:fldCharType="end"/>
    </w:r>
  </w:p>
  <w:p w14:paraId="58D84087" w14:textId="77777777" w:rsidR="00384195" w:rsidRPr="00CF47F9" w:rsidRDefault="00384195">
    <w:pPr>
      <w:ind w:left="144" w:right="288"/>
      <w:rPr>
        <w:rFonts w:ascii="Shruti" w:hAnsi="Shruti" w:cs="Shrut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A77F" w14:textId="77777777" w:rsidR="00B15AF8" w:rsidRDefault="00B15AF8">
      <w:r>
        <w:separator/>
      </w:r>
    </w:p>
  </w:footnote>
  <w:footnote w:type="continuationSeparator" w:id="0">
    <w:p w14:paraId="0112C40D" w14:textId="77777777" w:rsidR="00B15AF8" w:rsidRDefault="00B15AF8">
      <w:r>
        <w:continuationSeparator/>
      </w:r>
    </w:p>
  </w:footnote>
  <w:footnote w:id="1">
    <w:p w14:paraId="7BF077D9" w14:textId="77777777" w:rsidR="009A59BF" w:rsidRPr="00762F4B" w:rsidRDefault="009A59BF">
      <w:pPr>
        <w:pStyle w:val="FootnoteText"/>
        <w:rPr>
          <w:rFonts w:ascii="Arial" w:hAnsi="Arial" w:cs="Arial"/>
          <w:b/>
        </w:rPr>
      </w:pPr>
      <w:r w:rsidRPr="00762F4B">
        <w:rPr>
          <w:rStyle w:val="FootnoteReference"/>
          <w:rFonts w:ascii="Arial" w:hAnsi="Arial" w:cs="Arial"/>
          <w:b/>
          <w:vertAlign w:val="superscript"/>
        </w:rPr>
        <w:sym w:font="Symbol" w:char="F02A"/>
      </w:r>
      <w:r w:rsidRPr="00762F4B">
        <w:rPr>
          <w:rFonts w:ascii="Arial" w:hAnsi="Arial" w:cs="Arial"/>
          <w:b/>
        </w:rPr>
        <w:t xml:space="preserve"> UNO is continuing its current </w:t>
      </w:r>
      <w:r w:rsidR="00D93C5F">
        <w:rPr>
          <w:rFonts w:ascii="Arial" w:hAnsi="Arial" w:cs="Arial"/>
          <w:b/>
          <w:color w:val="FF0000"/>
          <w14:shadow w14:blurRad="50800" w14:dist="38100" w14:dir="2700000" w14:sx="100000" w14:sy="100000" w14:kx="0" w14:ky="0" w14:algn="tl">
            <w14:srgbClr w14:val="000000">
              <w14:alpha w14:val="60000"/>
            </w14:srgbClr>
          </w14:shadow>
        </w:rPr>
        <w:t>six</w:t>
      </w:r>
      <w:r w:rsidRPr="005C2065">
        <w:rPr>
          <w:rFonts w:ascii="Arial" w:hAnsi="Arial" w:cs="Arial"/>
          <w:b/>
          <w:color w:val="FF0000"/>
          <w14:shadow w14:blurRad="50800" w14:dist="38100" w14:dir="2700000" w14:sx="100000" w14:sy="100000" w14:kx="0" w14:ky="0" w14:algn="tl">
            <w14:srgbClr w14:val="000000">
              <w14:alpha w14:val="60000"/>
            </w14:srgbClr>
          </w14:shadow>
        </w:rPr>
        <w:t>-year</w:t>
      </w:r>
      <w:r w:rsidRPr="00762F4B">
        <w:rPr>
          <w:rFonts w:ascii="Arial" w:hAnsi="Arial" w:cs="Arial"/>
          <w:b/>
        </w:rPr>
        <w:t xml:space="preserve"> policy until further notice.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073"/>
    <w:multiLevelType w:val="hybridMultilevel"/>
    <w:tmpl w:val="B2C6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46C8B"/>
    <w:multiLevelType w:val="hybridMultilevel"/>
    <w:tmpl w:val="9C32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01DF5"/>
    <w:multiLevelType w:val="hybridMultilevel"/>
    <w:tmpl w:val="F8DC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273374">
    <w:abstractNumId w:val="0"/>
  </w:num>
  <w:num w:numId="2" w16cid:durableId="644821536">
    <w:abstractNumId w:val="1"/>
  </w:num>
  <w:num w:numId="3" w16cid:durableId="260379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35"/>
    <w:rsid w:val="00005F18"/>
    <w:rsid w:val="00021E4C"/>
    <w:rsid w:val="00025134"/>
    <w:rsid w:val="0004141C"/>
    <w:rsid w:val="0004717E"/>
    <w:rsid w:val="00052B01"/>
    <w:rsid w:val="000725B1"/>
    <w:rsid w:val="0007571F"/>
    <w:rsid w:val="00091D68"/>
    <w:rsid w:val="00095750"/>
    <w:rsid w:val="000A0FD5"/>
    <w:rsid w:val="000D118F"/>
    <w:rsid w:val="000E0B4F"/>
    <w:rsid w:val="000E1A79"/>
    <w:rsid w:val="000F5C05"/>
    <w:rsid w:val="001008BA"/>
    <w:rsid w:val="00141EBD"/>
    <w:rsid w:val="00160D2C"/>
    <w:rsid w:val="00180A03"/>
    <w:rsid w:val="001C294F"/>
    <w:rsid w:val="001C552F"/>
    <w:rsid w:val="001D4F55"/>
    <w:rsid w:val="001D54BD"/>
    <w:rsid w:val="00211008"/>
    <w:rsid w:val="002219C0"/>
    <w:rsid w:val="0023728A"/>
    <w:rsid w:val="002844B8"/>
    <w:rsid w:val="00294F01"/>
    <w:rsid w:val="002A312E"/>
    <w:rsid w:val="002A7BCE"/>
    <w:rsid w:val="00311FA9"/>
    <w:rsid w:val="003339EC"/>
    <w:rsid w:val="0036286D"/>
    <w:rsid w:val="0038040A"/>
    <w:rsid w:val="00384195"/>
    <w:rsid w:val="003B478F"/>
    <w:rsid w:val="003B47CE"/>
    <w:rsid w:val="003D1308"/>
    <w:rsid w:val="003D5610"/>
    <w:rsid w:val="003E328E"/>
    <w:rsid w:val="003E6FA9"/>
    <w:rsid w:val="003F41A9"/>
    <w:rsid w:val="004034B9"/>
    <w:rsid w:val="00412CB0"/>
    <w:rsid w:val="00416649"/>
    <w:rsid w:val="004208AE"/>
    <w:rsid w:val="00422FE5"/>
    <w:rsid w:val="00431A95"/>
    <w:rsid w:val="00434B4B"/>
    <w:rsid w:val="0044450B"/>
    <w:rsid w:val="00475350"/>
    <w:rsid w:val="004A2BBB"/>
    <w:rsid w:val="004C2834"/>
    <w:rsid w:val="004D30C7"/>
    <w:rsid w:val="00513055"/>
    <w:rsid w:val="0051482F"/>
    <w:rsid w:val="0055048F"/>
    <w:rsid w:val="00554933"/>
    <w:rsid w:val="00590102"/>
    <w:rsid w:val="005948B2"/>
    <w:rsid w:val="005A3242"/>
    <w:rsid w:val="005C2065"/>
    <w:rsid w:val="005E7FD9"/>
    <w:rsid w:val="005F3124"/>
    <w:rsid w:val="005F7EB6"/>
    <w:rsid w:val="00611077"/>
    <w:rsid w:val="00611679"/>
    <w:rsid w:val="006217DD"/>
    <w:rsid w:val="00635386"/>
    <w:rsid w:val="00640D9A"/>
    <w:rsid w:val="00645A95"/>
    <w:rsid w:val="00654808"/>
    <w:rsid w:val="00663C0C"/>
    <w:rsid w:val="00666B89"/>
    <w:rsid w:val="006B0A2E"/>
    <w:rsid w:val="006F5ADF"/>
    <w:rsid w:val="00703ACA"/>
    <w:rsid w:val="007356E3"/>
    <w:rsid w:val="00742B81"/>
    <w:rsid w:val="00742D86"/>
    <w:rsid w:val="00744D60"/>
    <w:rsid w:val="00756FF9"/>
    <w:rsid w:val="007613AB"/>
    <w:rsid w:val="00762F4B"/>
    <w:rsid w:val="00771218"/>
    <w:rsid w:val="00771523"/>
    <w:rsid w:val="007919A8"/>
    <w:rsid w:val="00791F2A"/>
    <w:rsid w:val="00795190"/>
    <w:rsid w:val="007A19CE"/>
    <w:rsid w:val="007B3684"/>
    <w:rsid w:val="007B3CF1"/>
    <w:rsid w:val="007B695D"/>
    <w:rsid w:val="007F3E0D"/>
    <w:rsid w:val="00815D8B"/>
    <w:rsid w:val="008322AE"/>
    <w:rsid w:val="00836E12"/>
    <w:rsid w:val="00843DA3"/>
    <w:rsid w:val="008517C9"/>
    <w:rsid w:val="00876E4F"/>
    <w:rsid w:val="00893555"/>
    <w:rsid w:val="00896E25"/>
    <w:rsid w:val="008B4F45"/>
    <w:rsid w:val="008D773A"/>
    <w:rsid w:val="008E20B3"/>
    <w:rsid w:val="00901E63"/>
    <w:rsid w:val="00910BCA"/>
    <w:rsid w:val="00922872"/>
    <w:rsid w:val="00942E13"/>
    <w:rsid w:val="009451BC"/>
    <w:rsid w:val="00951F06"/>
    <w:rsid w:val="00957253"/>
    <w:rsid w:val="009A59BF"/>
    <w:rsid w:val="009E6527"/>
    <w:rsid w:val="00A210F3"/>
    <w:rsid w:val="00A30C81"/>
    <w:rsid w:val="00A5762E"/>
    <w:rsid w:val="00A72EC8"/>
    <w:rsid w:val="00A93B7B"/>
    <w:rsid w:val="00A94075"/>
    <w:rsid w:val="00AA11F6"/>
    <w:rsid w:val="00AB11A8"/>
    <w:rsid w:val="00AB3972"/>
    <w:rsid w:val="00AE0260"/>
    <w:rsid w:val="00AF38EA"/>
    <w:rsid w:val="00B15AF8"/>
    <w:rsid w:val="00B27BF8"/>
    <w:rsid w:val="00B308AA"/>
    <w:rsid w:val="00B43516"/>
    <w:rsid w:val="00B506A1"/>
    <w:rsid w:val="00B5340E"/>
    <w:rsid w:val="00B53DDE"/>
    <w:rsid w:val="00B54399"/>
    <w:rsid w:val="00BA578C"/>
    <w:rsid w:val="00BB7788"/>
    <w:rsid w:val="00BC1F35"/>
    <w:rsid w:val="00BD7A8A"/>
    <w:rsid w:val="00BE37DE"/>
    <w:rsid w:val="00C01DD1"/>
    <w:rsid w:val="00C063A4"/>
    <w:rsid w:val="00C126B2"/>
    <w:rsid w:val="00C22206"/>
    <w:rsid w:val="00C238FC"/>
    <w:rsid w:val="00C25666"/>
    <w:rsid w:val="00C27C5D"/>
    <w:rsid w:val="00C66AFF"/>
    <w:rsid w:val="00C677F1"/>
    <w:rsid w:val="00C714FD"/>
    <w:rsid w:val="00C87ADD"/>
    <w:rsid w:val="00CA511F"/>
    <w:rsid w:val="00CC45DD"/>
    <w:rsid w:val="00CC7D49"/>
    <w:rsid w:val="00CF47F9"/>
    <w:rsid w:val="00D02249"/>
    <w:rsid w:val="00D75912"/>
    <w:rsid w:val="00D93C5F"/>
    <w:rsid w:val="00DB4147"/>
    <w:rsid w:val="00DB5D61"/>
    <w:rsid w:val="00DF496D"/>
    <w:rsid w:val="00E03BAE"/>
    <w:rsid w:val="00EC2D2A"/>
    <w:rsid w:val="00EE73A8"/>
    <w:rsid w:val="00F07B6E"/>
    <w:rsid w:val="00F250AE"/>
    <w:rsid w:val="00F27FEC"/>
    <w:rsid w:val="00F44708"/>
    <w:rsid w:val="00F47EBB"/>
    <w:rsid w:val="00F846E9"/>
    <w:rsid w:val="00F93B46"/>
    <w:rsid w:val="00F95708"/>
    <w:rsid w:val="00F97604"/>
    <w:rsid w:val="00FC6E80"/>
    <w:rsid w:val="00FD1030"/>
    <w:rsid w:val="00FE1648"/>
    <w:rsid w:val="00FE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D5F5D6"/>
  <w15:docId w15:val="{28D476C3-988C-4EB8-A2F2-83B67491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D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5D8B"/>
  </w:style>
  <w:style w:type="character" w:customStyle="1" w:styleId="Hypertext">
    <w:name w:val="Hypertext"/>
    <w:rsid w:val="00815D8B"/>
    <w:rPr>
      <w:color w:val="0000FF"/>
      <w:u w:val="single"/>
    </w:rPr>
  </w:style>
  <w:style w:type="paragraph" w:styleId="Header">
    <w:name w:val="header"/>
    <w:basedOn w:val="Normal"/>
    <w:rsid w:val="00C238FC"/>
    <w:pPr>
      <w:tabs>
        <w:tab w:val="center" w:pos="4320"/>
        <w:tab w:val="right" w:pos="8640"/>
      </w:tabs>
    </w:pPr>
  </w:style>
  <w:style w:type="paragraph" w:styleId="Footer">
    <w:name w:val="footer"/>
    <w:basedOn w:val="Normal"/>
    <w:link w:val="FooterChar"/>
    <w:uiPriority w:val="99"/>
    <w:rsid w:val="00C238FC"/>
    <w:pPr>
      <w:tabs>
        <w:tab w:val="center" w:pos="4320"/>
        <w:tab w:val="right" w:pos="8640"/>
      </w:tabs>
    </w:pPr>
  </w:style>
  <w:style w:type="character" w:styleId="PageNumber">
    <w:name w:val="page number"/>
    <w:basedOn w:val="DefaultParagraphFont"/>
    <w:rsid w:val="00C238FC"/>
  </w:style>
  <w:style w:type="paragraph" w:styleId="BalloonText">
    <w:name w:val="Balloon Text"/>
    <w:basedOn w:val="Normal"/>
    <w:semiHidden/>
    <w:rsid w:val="00EE73A8"/>
    <w:rPr>
      <w:rFonts w:ascii="Tahoma" w:hAnsi="Tahoma" w:cs="Tahoma"/>
      <w:sz w:val="16"/>
      <w:szCs w:val="16"/>
    </w:rPr>
  </w:style>
  <w:style w:type="paragraph" w:customStyle="1" w:styleId="Default">
    <w:name w:val="Default"/>
    <w:rsid w:val="003D1308"/>
    <w:pPr>
      <w:autoSpaceDE w:val="0"/>
      <w:autoSpaceDN w:val="0"/>
      <w:adjustRightInd w:val="0"/>
    </w:pPr>
    <w:rPr>
      <w:rFonts w:ascii="Arial" w:hAnsi="Arial" w:cs="Arial"/>
      <w:color w:val="000000"/>
      <w:sz w:val="24"/>
      <w:szCs w:val="24"/>
    </w:rPr>
  </w:style>
  <w:style w:type="character" w:styleId="Hyperlink">
    <w:name w:val="Hyperlink"/>
    <w:rsid w:val="00C22206"/>
    <w:rPr>
      <w:color w:val="0000FF"/>
      <w:u w:val="single"/>
    </w:rPr>
  </w:style>
  <w:style w:type="character" w:styleId="FollowedHyperlink">
    <w:name w:val="FollowedHyperlink"/>
    <w:rsid w:val="00C22206"/>
    <w:rPr>
      <w:color w:val="800080"/>
      <w:u w:val="single"/>
    </w:rPr>
  </w:style>
  <w:style w:type="character" w:customStyle="1" w:styleId="FooterChar">
    <w:name w:val="Footer Char"/>
    <w:link w:val="Footer"/>
    <w:uiPriority w:val="99"/>
    <w:rsid w:val="002219C0"/>
    <w:rPr>
      <w:sz w:val="24"/>
      <w:szCs w:val="24"/>
    </w:rPr>
  </w:style>
  <w:style w:type="paragraph" w:styleId="FootnoteText">
    <w:name w:val="footnote text"/>
    <w:basedOn w:val="Normal"/>
    <w:link w:val="FootnoteTextChar"/>
    <w:rsid w:val="009A59BF"/>
    <w:rPr>
      <w:sz w:val="20"/>
      <w:szCs w:val="20"/>
    </w:rPr>
  </w:style>
  <w:style w:type="character" w:customStyle="1" w:styleId="FootnoteTextChar">
    <w:name w:val="Footnote Text Char"/>
    <w:basedOn w:val="DefaultParagraphFont"/>
    <w:link w:val="FootnoteText"/>
    <w:rsid w:val="009A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48701">
      <w:bodyDiv w:val="1"/>
      <w:marLeft w:val="0"/>
      <w:marRight w:val="0"/>
      <w:marTop w:val="0"/>
      <w:marBottom w:val="0"/>
      <w:divBdr>
        <w:top w:val="none" w:sz="0" w:space="0" w:color="auto"/>
        <w:left w:val="none" w:sz="0" w:space="0" w:color="auto"/>
        <w:bottom w:val="none" w:sz="0" w:space="0" w:color="auto"/>
        <w:right w:val="none" w:sz="0" w:space="0" w:color="auto"/>
      </w:divBdr>
    </w:div>
    <w:div w:id="1797867573">
      <w:bodyDiv w:val="1"/>
      <w:marLeft w:val="0"/>
      <w:marRight w:val="0"/>
      <w:marTop w:val="0"/>
      <w:marBottom w:val="0"/>
      <w:divBdr>
        <w:top w:val="none" w:sz="0" w:space="0" w:color="auto"/>
        <w:left w:val="none" w:sz="0" w:space="0" w:color="auto"/>
        <w:bottom w:val="none" w:sz="0" w:space="0" w:color="auto"/>
        <w:right w:val="none" w:sz="0" w:space="0" w:color="auto"/>
      </w:divBdr>
    </w:div>
    <w:div w:id="1868254476">
      <w:bodyDiv w:val="1"/>
      <w:marLeft w:val="0"/>
      <w:marRight w:val="0"/>
      <w:marTop w:val="0"/>
      <w:marBottom w:val="0"/>
      <w:divBdr>
        <w:top w:val="none" w:sz="0" w:space="0" w:color="auto"/>
        <w:left w:val="none" w:sz="0" w:space="0" w:color="auto"/>
        <w:bottom w:val="none" w:sz="0" w:space="0" w:color="auto"/>
        <w:right w:val="none" w:sz="0" w:space="0" w:color="auto"/>
      </w:divBdr>
      <w:divsChild>
        <w:div w:id="150728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13" ma:contentTypeDescription="Create a new document." ma:contentTypeScope="" ma:versionID="d558ef66a5ec0e55dfc6f342e4e74048">
  <xsd:schema xmlns:xsd="http://www.w3.org/2001/XMLSchema" xmlns:xs="http://www.w3.org/2001/XMLSchema" xmlns:p="http://schemas.microsoft.com/office/2006/metadata/properties" xmlns:ns3="e343538c-31b6-4258-a292-d1c6a9e7dbdb" xmlns:ns4="0bcdda2c-6d3c-4776-82c8-4bb0f8966d63" targetNamespace="http://schemas.microsoft.com/office/2006/metadata/properties" ma:root="true" ma:fieldsID="93db89d4375cb0354efb6809099a57d9" ns3:_="" ns4:_="">
    <xsd:import namespace="e343538c-31b6-4258-a292-d1c6a9e7dbdb"/>
    <xsd:import namespace="0bcdda2c-6d3c-4776-82c8-4bb0f8966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0241F-9046-4DA9-9071-B77BF8A4765E}">
  <ds:schemaRefs>
    <ds:schemaRef ds:uri="http://schemas.openxmlformats.org/officeDocument/2006/bibliography"/>
  </ds:schemaRefs>
</ds:datastoreItem>
</file>

<file path=customXml/itemProps2.xml><?xml version="1.0" encoding="utf-8"?>
<ds:datastoreItem xmlns:ds="http://schemas.openxmlformats.org/officeDocument/2006/customXml" ds:itemID="{27738179-34DB-4555-A052-6FEB1993DB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651C6-BF33-4CCE-8EA1-66E280D99CCC}">
  <ds:schemaRefs>
    <ds:schemaRef ds:uri="http://schemas.microsoft.com/sharepoint/v3/contenttype/forms"/>
  </ds:schemaRefs>
</ds:datastoreItem>
</file>

<file path=customXml/itemProps4.xml><?xml version="1.0" encoding="utf-8"?>
<ds:datastoreItem xmlns:ds="http://schemas.openxmlformats.org/officeDocument/2006/customXml" ds:itemID="{4749CD06-79E3-4A79-A86A-2C276BF3E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538c-31b6-4258-a292-d1c6a9e7dbdb"/>
    <ds:schemaRef ds:uri="0bcdda2c-6d3c-4776-82c8-4bb0f896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1387</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 A M P U S    C O R R E S P O N D E N C E</vt:lpstr>
    </vt:vector>
  </TitlesOfParts>
  <Company>University of New Orleans</Company>
  <LinksUpToDate>false</LinksUpToDate>
  <CharactersWithSpaces>8668</CharactersWithSpaces>
  <SharedDoc>false</SharedDoc>
  <HLinks>
    <vt:vector size="6" baseType="variant">
      <vt:variant>
        <vt:i4>4587608</vt:i4>
      </vt:variant>
      <vt:variant>
        <vt:i4>0</vt:i4>
      </vt:variant>
      <vt:variant>
        <vt:i4>0</vt:i4>
      </vt:variant>
      <vt:variant>
        <vt:i4>5</vt:i4>
      </vt:variant>
      <vt:variant>
        <vt:lpwstr>http://www.forms.uno.edu/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M P U S    C O R R E S P O N D E N C E</dc:title>
  <dc:creator>DMcSeven</dc:creator>
  <cp:lastModifiedBy>Eileen B. Dooley</cp:lastModifiedBy>
  <cp:revision>9</cp:revision>
  <cp:lastPrinted>2016-12-15T16:25:00Z</cp:lastPrinted>
  <dcterms:created xsi:type="dcterms:W3CDTF">2023-01-09T17:41:00Z</dcterms:created>
  <dcterms:modified xsi:type="dcterms:W3CDTF">2023-09-18T14:21:00Z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