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BA" w:rsidRDefault="00E979BA" w:rsidP="00DA68A5">
      <w:pPr>
        <w:spacing w:line="360" w:lineRule="auto"/>
        <w:jc w:val="both"/>
        <w:rPr>
          <w:rFonts w:ascii="Arial" w:hAnsi="Arial" w:cs="Arial"/>
        </w:rPr>
      </w:pPr>
    </w:p>
    <w:p w:rsidR="00E979BA" w:rsidRPr="00697094" w:rsidRDefault="00697094" w:rsidP="00697094">
      <w:pPr>
        <w:spacing w:line="360" w:lineRule="auto"/>
        <w:jc w:val="center"/>
        <w:rPr>
          <w:rFonts w:ascii="Arial" w:hAnsi="Arial" w:cs="Arial"/>
          <w:b/>
          <w:sz w:val="28"/>
        </w:rPr>
      </w:pPr>
      <w:r w:rsidRPr="00697094">
        <w:rPr>
          <w:rFonts w:ascii="Arial" w:hAnsi="Arial" w:cs="Arial"/>
          <w:b/>
          <w:sz w:val="28"/>
        </w:rPr>
        <w:t>UNO Research Computing Services and Support</w:t>
      </w:r>
    </w:p>
    <w:p w:rsidR="00697094" w:rsidRDefault="00697094" w:rsidP="00DA68A5">
      <w:pPr>
        <w:spacing w:line="360" w:lineRule="auto"/>
        <w:jc w:val="both"/>
        <w:rPr>
          <w:rFonts w:ascii="Arial" w:hAnsi="Arial" w:cs="Arial"/>
        </w:rPr>
      </w:pPr>
    </w:p>
    <w:p w:rsidR="002B2FD7" w:rsidRDefault="008259DD" w:rsidP="00DA68A5">
      <w:pPr>
        <w:spacing w:line="360" w:lineRule="auto"/>
        <w:jc w:val="both"/>
        <w:rPr>
          <w:rFonts w:ascii="Arial" w:hAnsi="Arial" w:cs="Arial"/>
        </w:rPr>
      </w:pPr>
      <w:r w:rsidRPr="00322A7A">
        <w:rPr>
          <w:rFonts w:ascii="Arial" w:hAnsi="Arial" w:cs="Arial"/>
        </w:rPr>
        <w:t xml:space="preserve">The mission of </w:t>
      </w:r>
      <w:r w:rsidR="00DA68A5">
        <w:rPr>
          <w:rFonts w:ascii="Arial" w:hAnsi="Arial" w:cs="Arial"/>
        </w:rPr>
        <w:t>UNO’s Information Technology department</w:t>
      </w:r>
      <w:r w:rsidR="00DA68A5" w:rsidRPr="008E0DFD">
        <w:rPr>
          <w:rFonts w:ascii="Arial" w:hAnsi="Arial" w:cs="Arial"/>
        </w:rPr>
        <w:t xml:space="preserve"> </w:t>
      </w:r>
      <w:r w:rsidR="001E02A8">
        <w:rPr>
          <w:rFonts w:ascii="Arial" w:hAnsi="Arial" w:cs="Arial"/>
        </w:rPr>
        <w:t xml:space="preserve">includes the provision of </w:t>
      </w:r>
      <w:r w:rsidR="001E02A8" w:rsidRPr="00322A7A">
        <w:rPr>
          <w:rFonts w:ascii="Arial" w:hAnsi="Arial" w:cs="Arial"/>
        </w:rPr>
        <w:t>comprehensive</w:t>
      </w:r>
      <w:r w:rsidRPr="00322A7A">
        <w:rPr>
          <w:rFonts w:ascii="Arial" w:hAnsi="Arial" w:cs="Arial"/>
        </w:rPr>
        <w:t xml:space="preserve"> and synergistic IT support to enable and </w:t>
      </w:r>
      <w:r>
        <w:rPr>
          <w:rFonts w:ascii="Arial" w:hAnsi="Arial" w:cs="Arial"/>
        </w:rPr>
        <w:t>enhance UNO’s urban mission in all areas of teaching, learning, and research.</w:t>
      </w:r>
      <w:r w:rsidR="00BD0EE9">
        <w:rPr>
          <w:rFonts w:ascii="Arial" w:hAnsi="Arial" w:cs="Arial"/>
        </w:rPr>
        <w:t xml:space="preserve"> </w:t>
      </w:r>
      <w:r w:rsidR="00DA68A5">
        <w:rPr>
          <w:rFonts w:ascii="Arial" w:hAnsi="Arial" w:cs="Arial"/>
        </w:rPr>
        <w:t>The</w:t>
      </w:r>
      <w:r w:rsidR="00FD2DA5">
        <w:rPr>
          <w:rFonts w:ascii="Arial" w:hAnsi="Arial" w:cs="Arial"/>
        </w:rPr>
        <w:t xml:space="preserve"> department</w:t>
      </w:r>
      <w:r w:rsidR="00FD2DA5" w:rsidRPr="008E0DFD">
        <w:rPr>
          <w:rFonts w:ascii="Arial" w:hAnsi="Arial" w:cs="Arial"/>
        </w:rPr>
        <w:t xml:space="preserve"> provides a redundant and reliable IT infrastructure for all the University mission critical computing systems, including reliable on- and off-campus networks, university-class computational resources for campus researchers</w:t>
      </w:r>
      <w:r w:rsidR="00BD0EE9">
        <w:rPr>
          <w:rFonts w:ascii="Arial" w:hAnsi="Arial" w:cs="Arial"/>
        </w:rPr>
        <w:t xml:space="preserve"> </w:t>
      </w:r>
      <w:r w:rsidR="00FD2DA5" w:rsidRPr="008E0DFD">
        <w:rPr>
          <w:rFonts w:ascii="Arial" w:hAnsi="Arial" w:cs="Arial"/>
        </w:rPr>
        <w:t xml:space="preserve">and overall reliable state-of-the art computing technologies for students, faculty, and staff.  </w:t>
      </w:r>
    </w:p>
    <w:p w:rsidR="006E21CE" w:rsidRDefault="00DA68A5" w:rsidP="00DA68A5">
      <w:pPr>
        <w:spacing w:line="360" w:lineRule="auto"/>
        <w:jc w:val="both"/>
        <w:rPr>
          <w:rFonts w:ascii="Arial" w:hAnsi="Arial" w:cs="Arial"/>
        </w:rPr>
      </w:pPr>
      <w:r>
        <w:rPr>
          <w:rFonts w:ascii="Arial" w:hAnsi="Arial" w:cs="Arial"/>
        </w:rPr>
        <w:t xml:space="preserve">Services provided for researchers at the University include support </w:t>
      </w:r>
      <w:r w:rsidR="001E1B91" w:rsidRPr="00CF182F">
        <w:rPr>
          <w:rFonts w:ascii="Arial" w:hAnsi="Arial" w:cs="Arial"/>
        </w:rPr>
        <w:t>for core</w:t>
      </w:r>
      <w:r w:rsidR="00E97FA4">
        <w:rPr>
          <w:rFonts w:ascii="Arial" w:hAnsi="Arial" w:cs="Arial"/>
        </w:rPr>
        <w:t xml:space="preserve"> infrastructure, </w:t>
      </w:r>
      <w:r w:rsidR="001E1B91" w:rsidRPr="00CF182F">
        <w:rPr>
          <w:rFonts w:ascii="Arial" w:hAnsi="Arial" w:cs="Arial"/>
        </w:rPr>
        <w:t>shared servers, networks, and communication systems.</w:t>
      </w:r>
      <w:r w:rsidR="00E979BA">
        <w:rPr>
          <w:rFonts w:ascii="Arial" w:hAnsi="Arial" w:cs="Arial"/>
        </w:rPr>
        <w:t xml:space="preserve">  </w:t>
      </w:r>
      <w:r w:rsidR="007A0462">
        <w:rPr>
          <w:rFonts w:ascii="Arial" w:hAnsi="Arial" w:cs="Arial"/>
        </w:rPr>
        <w:t xml:space="preserve">Some of these services </w:t>
      </w:r>
      <w:r w:rsidR="006E21CE">
        <w:rPr>
          <w:rFonts w:ascii="Arial" w:hAnsi="Arial" w:cs="Arial"/>
        </w:rPr>
        <w:t>and systems</w:t>
      </w:r>
      <w:r w:rsidR="00674B78">
        <w:rPr>
          <w:rFonts w:ascii="Arial" w:hAnsi="Arial" w:cs="Arial"/>
        </w:rPr>
        <w:t>, including links to Internet2 and LONI high-performance research networks</w:t>
      </w:r>
      <w:r w:rsidR="006E21CE">
        <w:rPr>
          <w:rFonts w:ascii="Arial" w:hAnsi="Arial" w:cs="Arial"/>
        </w:rPr>
        <w:t xml:space="preserve"> are outlined next. </w:t>
      </w:r>
    </w:p>
    <w:p w:rsidR="006E21CE" w:rsidRDefault="006E21CE" w:rsidP="00DA68A5">
      <w:pPr>
        <w:spacing w:line="360" w:lineRule="auto"/>
        <w:jc w:val="both"/>
        <w:rPr>
          <w:rFonts w:ascii="Arial" w:hAnsi="Arial" w:cs="Arial"/>
        </w:rPr>
      </w:pPr>
    </w:p>
    <w:p w:rsidR="00485E6A" w:rsidRPr="00DA68A5" w:rsidRDefault="00674B78" w:rsidP="00DA68A5">
      <w:pPr>
        <w:spacing w:line="360" w:lineRule="auto"/>
        <w:jc w:val="both"/>
        <w:rPr>
          <w:rFonts w:ascii="Arial" w:hAnsi="Arial" w:cs="Arial"/>
        </w:rPr>
      </w:pPr>
      <w:r w:rsidRPr="00674B78">
        <w:rPr>
          <w:rFonts w:ascii="Arial" w:hAnsi="Arial" w:cs="Arial"/>
          <w:b/>
        </w:rPr>
        <w:t>Data Center</w:t>
      </w:r>
      <w:r>
        <w:rPr>
          <w:rFonts w:ascii="Arial" w:hAnsi="Arial" w:cs="Arial"/>
        </w:rPr>
        <w:t xml:space="preserve">. </w:t>
      </w:r>
      <w:r w:rsidR="00797074">
        <w:rPr>
          <w:rFonts w:ascii="Arial" w:hAnsi="Arial" w:cs="Arial"/>
        </w:rPr>
        <w:t xml:space="preserve"> </w:t>
      </w:r>
      <w:r>
        <w:rPr>
          <w:rFonts w:ascii="Arial" w:hAnsi="Arial" w:cs="Arial"/>
        </w:rPr>
        <w:t>A</w:t>
      </w:r>
      <w:r w:rsidR="007A0462">
        <w:rPr>
          <w:rFonts w:ascii="Arial" w:hAnsi="Arial" w:cs="Arial"/>
        </w:rPr>
        <w:t xml:space="preserve"> state-of-the-art Data Center (with UPS and backup generator) that houses 285 servers providing support for DNS, DHCP, LDAP, </w:t>
      </w:r>
      <w:r w:rsidR="004A0553">
        <w:rPr>
          <w:rFonts w:ascii="Arial" w:hAnsi="Arial" w:cs="Arial"/>
        </w:rPr>
        <w:t xml:space="preserve">Active Directory, </w:t>
      </w:r>
      <w:r w:rsidR="007A0462">
        <w:rPr>
          <w:rFonts w:ascii="Arial" w:hAnsi="Arial" w:cs="Arial"/>
        </w:rPr>
        <w:t>identity management, mess</w:t>
      </w:r>
      <w:r w:rsidR="00797074">
        <w:rPr>
          <w:rFonts w:ascii="Arial" w:hAnsi="Arial" w:cs="Arial"/>
        </w:rPr>
        <w:t xml:space="preserve">aging and email, ERP </w:t>
      </w:r>
      <w:r w:rsidR="00146F8A">
        <w:rPr>
          <w:rFonts w:ascii="Arial" w:hAnsi="Arial" w:cs="Arial"/>
        </w:rPr>
        <w:t>systems</w:t>
      </w:r>
      <w:r w:rsidR="00797074">
        <w:rPr>
          <w:rFonts w:ascii="Arial" w:hAnsi="Arial" w:cs="Arial"/>
        </w:rPr>
        <w:t>;</w:t>
      </w:r>
      <w:r w:rsidR="007A0462">
        <w:rPr>
          <w:rFonts w:ascii="Arial" w:hAnsi="Arial" w:cs="Arial"/>
        </w:rPr>
        <w:t xml:space="preserve"> </w:t>
      </w:r>
      <w:r w:rsidR="005717C5">
        <w:rPr>
          <w:rFonts w:ascii="Arial" w:hAnsi="Arial" w:cs="Arial"/>
        </w:rPr>
        <w:t xml:space="preserve">SharePoint; </w:t>
      </w:r>
      <w:r w:rsidR="002B2FD7">
        <w:rPr>
          <w:rFonts w:ascii="Arial" w:hAnsi="Arial" w:cs="Arial"/>
        </w:rPr>
        <w:t>system b</w:t>
      </w:r>
      <w:r w:rsidR="00797074">
        <w:rPr>
          <w:rFonts w:ascii="Arial" w:hAnsi="Arial" w:cs="Arial"/>
        </w:rPr>
        <w:t>ackup services;</w:t>
      </w:r>
      <w:r w:rsidR="002B2FD7">
        <w:rPr>
          <w:rFonts w:ascii="Arial" w:hAnsi="Arial" w:cs="Arial"/>
        </w:rPr>
        <w:t xml:space="preserve"> Storage Are</w:t>
      </w:r>
      <w:r w:rsidR="006E21CE">
        <w:rPr>
          <w:rFonts w:ascii="Arial" w:hAnsi="Arial" w:cs="Arial"/>
        </w:rPr>
        <w:t>a</w:t>
      </w:r>
      <w:r w:rsidR="002B2FD7">
        <w:rPr>
          <w:rFonts w:ascii="Arial" w:hAnsi="Arial" w:cs="Arial"/>
        </w:rPr>
        <w:t xml:space="preserve"> Network (with over 200TB of storage)</w:t>
      </w:r>
      <w:r w:rsidR="00797074">
        <w:rPr>
          <w:rFonts w:ascii="Arial" w:hAnsi="Arial" w:cs="Arial"/>
        </w:rPr>
        <w:t>;</w:t>
      </w:r>
      <w:r w:rsidR="002B2FD7">
        <w:rPr>
          <w:rFonts w:ascii="Arial" w:hAnsi="Arial" w:cs="Arial"/>
        </w:rPr>
        <w:t xml:space="preserve"> </w:t>
      </w:r>
      <w:r w:rsidR="007A0462">
        <w:rPr>
          <w:rFonts w:ascii="Arial" w:hAnsi="Arial" w:cs="Arial"/>
        </w:rPr>
        <w:t>server virtualization</w:t>
      </w:r>
      <w:r w:rsidR="00B33586">
        <w:rPr>
          <w:rFonts w:ascii="Arial" w:hAnsi="Arial" w:cs="Arial"/>
        </w:rPr>
        <w:t>;</w:t>
      </w:r>
      <w:r w:rsidR="007A0462">
        <w:rPr>
          <w:rFonts w:ascii="Arial" w:hAnsi="Arial" w:cs="Arial"/>
        </w:rPr>
        <w:t xml:space="preserve"> and several other services and </w:t>
      </w:r>
      <w:r>
        <w:rPr>
          <w:rFonts w:ascii="Arial" w:hAnsi="Arial" w:cs="Arial"/>
        </w:rPr>
        <w:t xml:space="preserve">systems </w:t>
      </w:r>
      <w:r w:rsidR="00146F8A">
        <w:rPr>
          <w:rFonts w:ascii="Arial" w:hAnsi="Arial" w:cs="Arial"/>
        </w:rPr>
        <w:t>for the</w:t>
      </w:r>
      <w:r w:rsidR="00B33586">
        <w:rPr>
          <w:rFonts w:ascii="Arial" w:hAnsi="Arial" w:cs="Arial"/>
        </w:rPr>
        <w:t xml:space="preserve"> </w:t>
      </w:r>
      <w:r w:rsidR="007A0462">
        <w:rPr>
          <w:rFonts w:ascii="Arial" w:hAnsi="Arial" w:cs="Arial"/>
        </w:rPr>
        <w:t xml:space="preserve">support </w:t>
      </w:r>
      <w:r w:rsidR="00DF3BC4">
        <w:rPr>
          <w:rFonts w:ascii="Arial" w:hAnsi="Arial" w:cs="Arial"/>
        </w:rPr>
        <w:t>of</w:t>
      </w:r>
      <w:r w:rsidR="007A0462">
        <w:rPr>
          <w:rFonts w:ascii="Arial" w:hAnsi="Arial" w:cs="Arial"/>
        </w:rPr>
        <w:t xml:space="preserve"> </w:t>
      </w:r>
      <w:r w:rsidR="00011807">
        <w:rPr>
          <w:rFonts w:ascii="Arial" w:hAnsi="Arial" w:cs="Arial"/>
        </w:rPr>
        <w:t xml:space="preserve">the </w:t>
      </w:r>
      <w:r w:rsidR="007A0462">
        <w:rPr>
          <w:rFonts w:ascii="Arial" w:hAnsi="Arial" w:cs="Arial"/>
        </w:rPr>
        <w:t xml:space="preserve">UNO Library and </w:t>
      </w:r>
      <w:r w:rsidR="004A0553">
        <w:rPr>
          <w:rFonts w:ascii="Arial" w:hAnsi="Arial" w:cs="Arial"/>
        </w:rPr>
        <w:t>Colleges.</w:t>
      </w:r>
      <w:r w:rsidR="006E21CE">
        <w:rPr>
          <w:rFonts w:ascii="Arial" w:hAnsi="Arial" w:cs="Arial"/>
        </w:rPr>
        <w:t xml:space="preserve">  </w:t>
      </w:r>
    </w:p>
    <w:p w:rsidR="008E0DFD" w:rsidRDefault="008E0DFD" w:rsidP="00485E6A">
      <w:pPr>
        <w:jc w:val="both"/>
        <w:rPr>
          <w:rFonts w:ascii="Arial" w:hAnsi="Arial" w:cs="Arial"/>
          <w:b/>
          <w:bCs/>
        </w:rPr>
      </w:pPr>
    </w:p>
    <w:p w:rsidR="008E0DFD" w:rsidRDefault="008E0DFD" w:rsidP="00643DC6">
      <w:pPr>
        <w:spacing w:line="360" w:lineRule="auto"/>
        <w:jc w:val="both"/>
        <w:rPr>
          <w:rFonts w:ascii="Arial" w:hAnsi="Arial" w:cs="Arial"/>
        </w:rPr>
      </w:pPr>
      <w:r w:rsidRPr="008E0DFD">
        <w:rPr>
          <w:rFonts w:ascii="Arial" w:hAnsi="Arial" w:cs="Arial"/>
          <w:b/>
          <w:bCs/>
        </w:rPr>
        <w:t>Campus Network</w:t>
      </w:r>
      <w:r w:rsidRPr="008E0DFD">
        <w:rPr>
          <w:rFonts w:ascii="Arial" w:hAnsi="Arial" w:cs="Arial"/>
        </w:rPr>
        <w:t>.  UNOnet provides wired, wireless, and remote network access to the main campus as well East campuses.  The network consists of a 10 Gigabit Ethernet core interconnecting all buildings on the main campus via a fiber-optic gigabit backbone.  Approximately 5</w:t>
      </w:r>
      <w:r w:rsidR="00011807">
        <w:rPr>
          <w:rFonts w:ascii="Arial" w:hAnsi="Arial" w:cs="Arial"/>
        </w:rPr>
        <w:t>,</w:t>
      </w:r>
      <w:r w:rsidRPr="008E0DFD">
        <w:rPr>
          <w:rFonts w:ascii="Arial" w:hAnsi="Arial" w:cs="Arial"/>
        </w:rPr>
        <w:t xml:space="preserve">000 individual network connections are serviced on the main campus at data rates of 100 </w:t>
      </w:r>
      <w:r w:rsidR="00146F8A">
        <w:rPr>
          <w:rFonts w:ascii="Arial" w:hAnsi="Arial" w:cs="Arial"/>
        </w:rPr>
        <w:t>to</w:t>
      </w:r>
      <w:r w:rsidRPr="008E0DFD">
        <w:rPr>
          <w:rFonts w:ascii="Arial" w:hAnsi="Arial" w:cs="Arial"/>
        </w:rPr>
        <w:t xml:space="preserve"> 1000 Mb/sec.   Wireless connectivity is available throughout all major areas on campus.</w:t>
      </w:r>
    </w:p>
    <w:p w:rsidR="007D57D3" w:rsidRPr="008E0DFD" w:rsidRDefault="007D57D3" w:rsidP="00643DC6">
      <w:pPr>
        <w:spacing w:line="360" w:lineRule="auto"/>
        <w:jc w:val="both"/>
        <w:rPr>
          <w:rFonts w:ascii="Arial" w:hAnsi="Arial" w:cs="Arial"/>
          <w:sz w:val="22"/>
          <w:szCs w:val="22"/>
        </w:rPr>
      </w:pPr>
    </w:p>
    <w:p w:rsidR="008E0DFD" w:rsidRPr="008E0DFD" w:rsidRDefault="008E0DFD" w:rsidP="00643DC6">
      <w:pPr>
        <w:spacing w:line="360" w:lineRule="auto"/>
        <w:jc w:val="both"/>
        <w:rPr>
          <w:rFonts w:ascii="Arial" w:hAnsi="Arial" w:cs="Arial"/>
        </w:rPr>
      </w:pPr>
      <w:r w:rsidRPr="008E0DFD">
        <w:rPr>
          <w:rFonts w:ascii="Arial" w:hAnsi="Arial" w:cs="Arial"/>
          <w:b/>
          <w:bCs/>
        </w:rPr>
        <w:t>Research Computing</w:t>
      </w:r>
      <w:r w:rsidRPr="008E0DFD">
        <w:rPr>
          <w:rFonts w:ascii="Arial" w:hAnsi="Arial" w:cs="Arial"/>
        </w:rPr>
        <w:t xml:space="preserve">.  The University is a member of the Louisiana Optical Network Initiative (LONI) and an Affiliate Member of UCAID (Internet 2).  LONI is a state-of-the-art, fiber optics network that runs throughout Louisiana, and connects Louisiana and </w:t>
      </w:r>
      <w:r w:rsidRPr="008E0DFD">
        <w:rPr>
          <w:rFonts w:ascii="Arial" w:hAnsi="Arial" w:cs="Arial"/>
        </w:rPr>
        <w:lastRenderedPageBreak/>
        <w:t xml:space="preserve">Mississippi research universities to one another as well as Internet2.   Through LONI, researchers have access to one of the most powerful supercomputing resources available to any academic community with over 85 teraflops of computational capacity from systems based at Louisiana universities.  In addition, LONI provides access to the TeraGrid community, the world's largest, most comprehensive distributed cyber infrastructure for open scientific research.  Through </w:t>
      </w:r>
      <w:r w:rsidR="00146F8A">
        <w:rPr>
          <w:rFonts w:ascii="Arial" w:hAnsi="Arial" w:cs="Arial"/>
        </w:rPr>
        <w:t>UNO’s</w:t>
      </w:r>
      <w:r w:rsidRPr="008E0DFD">
        <w:rPr>
          <w:rFonts w:ascii="Arial" w:hAnsi="Arial" w:cs="Arial"/>
        </w:rPr>
        <w:t xml:space="preserve"> association with LONI, UNOnet currently has access to the following Internet services: Commodity Internet (I1) at 1GB/sec, Internet2 (I2), </w:t>
      </w:r>
      <w:r w:rsidR="00146F8A">
        <w:rPr>
          <w:rFonts w:ascii="Arial" w:hAnsi="Arial" w:cs="Arial"/>
        </w:rPr>
        <w:t>including</w:t>
      </w:r>
      <w:r w:rsidRPr="008E0DFD">
        <w:rPr>
          <w:rFonts w:ascii="Arial" w:hAnsi="Arial" w:cs="Arial"/>
        </w:rPr>
        <w:t xml:space="preserve"> 2 links at 20 GB/sec, and 2 links at 100 GB/sec (for Supercomputer clustering and Grid based computing support). To request an account, </w:t>
      </w:r>
      <w:r w:rsidR="00146F8A">
        <w:rPr>
          <w:rFonts w:ascii="Arial" w:hAnsi="Arial" w:cs="Arial"/>
        </w:rPr>
        <w:t xml:space="preserve">UNO researchers can </w:t>
      </w:r>
      <w:r w:rsidRPr="008E0DFD">
        <w:rPr>
          <w:rFonts w:ascii="Arial" w:hAnsi="Arial" w:cs="Arial"/>
        </w:rPr>
        <w:t xml:space="preserve">visit </w:t>
      </w:r>
      <w:hyperlink r:id="rId8" w:history="1">
        <w:r w:rsidRPr="008E0DFD">
          <w:rPr>
            <w:rStyle w:val="Hyperlink"/>
            <w:rFonts w:ascii="Arial" w:hAnsi="Arial" w:cs="Arial"/>
          </w:rPr>
          <w:t>www.loni.org</w:t>
        </w:r>
      </w:hyperlink>
      <w:r w:rsidRPr="008E0DFD">
        <w:rPr>
          <w:rFonts w:ascii="Arial" w:hAnsi="Arial" w:cs="Arial"/>
        </w:rPr>
        <w:t>.</w:t>
      </w:r>
    </w:p>
    <w:p w:rsidR="008E0DFD" w:rsidRPr="008E0DFD" w:rsidRDefault="008E0DFD" w:rsidP="00643DC6">
      <w:pPr>
        <w:spacing w:line="360" w:lineRule="auto"/>
        <w:jc w:val="both"/>
        <w:rPr>
          <w:rFonts w:ascii="Arial" w:hAnsi="Arial" w:cs="Arial"/>
          <w:b/>
          <w:bCs/>
        </w:rPr>
      </w:pPr>
    </w:p>
    <w:p w:rsidR="00485E6A" w:rsidRPr="008E0DFD" w:rsidRDefault="00485E6A" w:rsidP="008E0DFD">
      <w:pPr>
        <w:spacing w:line="360" w:lineRule="auto"/>
        <w:jc w:val="both"/>
        <w:rPr>
          <w:rFonts w:ascii="Arial" w:hAnsi="Arial" w:cs="Arial"/>
        </w:rPr>
      </w:pPr>
      <w:r w:rsidRPr="008E0DFD">
        <w:rPr>
          <w:rFonts w:ascii="Arial" w:hAnsi="Arial" w:cs="Arial"/>
          <w:b/>
          <w:bCs/>
        </w:rPr>
        <w:t>Academic Computing</w:t>
      </w:r>
      <w:r w:rsidRPr="008E0DFD">
        <w:rPr>
          <w:rFonts w:ascii="Arial" w:hAnsi="Arial" w:cs="Arial"/>
        </w:rPr>
        <w:t>. As a Carnegie Research University, UNO is committed to the process of discovery.  To assist faculty, researchers and graduate students, UNO licenses several key mathematical</w:t>
      </w:r>
      <w:r w:rsidR="0080088F">
        <w:rPr>
          <w:rFonts w:ascii="Arial" w:hAnsi="Arial" w:cs="Arial"/>
        </w:rPr>
        <w:t xml:space="preserve">, scientific, </w:t>
      </w:r>
      <w:r w:rsidRPr="008E0DFD">
        <w:rPr>
          <w:rFonts w:ascii="Arial" w:hAnsi="Arial" w:cs="Arial"/>
        </w:rPr>
        <w:t xml:space="preserve">and statistical applications managed by Information Technology. </w:t>
      </w:r>
    </w:p>
    <w:p w:rsidR="008E0DFD" w:rsidRPr="008E0DFD" w:rsidRDefault="008E0DFD" w:rsidP="008E0DFD">
      <w:pPr>
        <w:spacing w:line="360" w:lineRule="auto"/>
        <w:jc w:val="both"/>
        <w:rPr>
          <w:rFonts w:ascii="Arial" w:hAnsi="Arial" w:cs="Arial"/>
        </w:rPr>
      </w:pPr>
    </w:p>
    <w:p w:rsidR="00A24469" w:rsidRDefault="00485E6A" w:rsidP="008E0DFD">
      <w:pPr>
        <w:spacing w:line="360" w:lineRule="auto"/>
        <w:jc w:val="both"/>
        <w:rPr>
          <w:rFonts w:ascii="Arial" w:hAnsi="Arial" w:cs="Arial"/>
          <w:b/>
          <w:bCs/>
        </w:rPr>
      </w:pPr>
      <w:r w:rsidRPr="008E0DFD">
        <w:rPr>
          <w:rFonts w:ascii="Arial" w:hAnsi="Arial" w:cs="Arial"/>
          <w:b/>
          <w:bCs/>
        </w:rPr>
        <w:t xml:space="preserve">Mathematical </w:t>
      </w:r>
      <w:r w:rsidR="00026685">
        <w:rPr>
          <w:rFonts w:ascii="Arial" w:hAnsi="Arial" w:cs="Arial"/>
          <w:b/>
          <w:bCs/>
        </w:rPr>
        <w:t xml:space="preserve">and Scientific </w:t>
      </w:r>
      <w:r w:rsidRPr="008E0DFD">
        <w:rPr>
          <w:rFonts w:ascii="Arial" w:hAnsi="Arial" w:cs="Arial"/>
          <w:b/>
          <w:bCs/>
        </w:rPr>
        <w:t xml:space="preserve">Applications. </w:t>
      </w:r>
    </w:p>
    <w:p w:rsidR="00A24469" w:rsidRDefault="00485E6A" w:rsidP="008E0DFD">
      <w:pPr>
        <w:spacing w:line="360" w:lineRule="auto"/>
        <w:jc w:val="both"/>
        <w:rPr>
          <w:rFonts w:ascii="Arial" w:hAnsi="Arial" w:cs="Arial"/>
        </w:rPr>
      </w:pPr>
      <w:r w:rsidRPr="008E0DFD">
        <w:rPr>
          <w:rFonts w:ascii="Arial" w:hAnsi="Arial" w:cs="Arial"/>
          <w:b/>
        </w:rPr>
        <w:t>MATLAB</w:t>
      </w:r>
      <w:r w:rsidRPr="008E0DFD">
        <w:rPr>
          <w:rFonts w:ascii="Arial" w:hAnsi="Arial" w:cs="Arial"/>
        </w:rPr>
        <w:t xml:space="preserve"> integrates mathematical computing, visualization, and a powerful language to provide a flexible environment for technical computing.  </w:t>
      </w:r>
      <w:r w:rsidR="006A6E08">
        <w:rPr>
          <w:rFonts w:ascii="Arial" w:hAnsi="Arial" w:cs="Arial"/>
        </w:rPr>
        <w:t xml:space="preserve">UNO’s Matlab license also includes </w:t>
      </w:r>
      <w:r w:rsidR="006A6E08" w:rsidRPr="00004C5D">
        <w:rPr>
          <w:rFonts w:ascii="Arial" w:hAnsi="Arial" w:cs="Arial"/>
          <w:b/>
        </w:rPr>
        <w:t>SIMULINK</w:t>
      </w:r>
      <w:r w:rsidR="006A6E08">
        <w:rPr>
          <w:rFonts w:ascii="Arial" w:hAnsi="Arial" w:cs="Arial"/>
        </w:rPr>
        <w:t xml:space="preserve"> and a variety of Toolboxes for Signal Processing, Communications, Financial, Statistics, and others.  </w:t>
      </w:r>
    </w:p>
    <w:p w:rsidR="00485E6A" w:rsidRDefault="00485E6A" w:rsidP="008E0DFD">
      <w:pPr>
        <w:spacing w:line="360" w:lineRule="auto"/>
        <w:jc w:val="both"/>
        <w:rPr>
          <w:rFonts w:ascii="Arial" w:hAnsi="Arial" w:cs="Arial"/>
        </w:rPr>
      </w:pPr>
      <w:r w:rsidRPr="008E0DFD">
        <w:rPr>
          <w:rFonts w:ascii="Arial" w:hAnsi="Arial" w:cs="Arial"/>
          <w:b/>
        </w:rPr>
        <w:t>Mathematica</w:t>
      </w:r>
      <w:r w:rsidRPr="008E0DFD">
        <w:rPr>
          <w:rFonts w:ascii="Arial" w:hAnsi="Arial" w:cs="Arial"/>
        </w:rPr>
        <w:t xml:space="preserve"> is the tool of choice for scientific research, in engineering analysis and modeling, from simple calculator operations to large-scale programming and interactive document preparation. </w:t>
      </w:r>
      <w:r w:rsidRPr="008E0DFD">
        <w:rPr>
          <w:rFonts w:ascii="Arial" w:hAnsi="Arial" w:cs="Arial"/>
          <w:b/>
        </w:rPr>
        <w:t>MATLAB</w:t>
      </w:r>
      <w:r w:rsidRPr="008E0DFD">
        <w:rPr>
          <w:rFonts w:ascii="Arial" w:hAnsi="Arial" w:cs="Arial"/>
        </w:rPr>
        <w:t xml:space="preserve"> and </w:t>
      </w:r>
      <w:r w:rsidRPr="008E0DFD">
        <w:rPr>
          <w:rFonts w:ascii="Arial" w:hAnsi="Arial" w:cs="Arial"/>
          <w:b/>
        </w:rPr>
        <w:t>Mathematica</w:t>
      </w:r>
      <w:r w:rsidRPr="008E0DFD">
        <w:rPr>
          <w:rFonts w:ascii="Arial" w:hAnsi="Arial" w:cs="Arial"/>
        </w:rPr>
        <w:t xml:space="preserve"> are installed in the </w:t>
      </w:r>
      <w:r w:rsidR="009E62B7">
        <w:rPr>
          <w:rFonts w:ascii="Arial" w:hAnsi="Arial" w:cs="Arial"/>
        </w:rPr>
        <w:t>Faculty Staff Resource Center (</w:t>
      </w:r>
      <w:r w:rsidRPr="008E0DFD">
        <w:rPr>
          <w:rFonts w:ascii="Arial" w:hAnsi="Arial" w:cs="Arial"/>
        </w:rPr>
        <w:t>FSRC</w:t>
      </w:r>
      <w:r w:rsidR="009E62B7">
        <w:rPr>
          <w:rFonts w:ascii="Arial" w:hAnsi="Arial" w:cs="Arial"/>
        </w:rPr>
        <w:t>)</w:t>
      </w:r>
      <w:r w:rsidRPr="008E0DFD">
        <w:rPr>
          <w:rFonts w:ascii="Arial" w:hAnsi="Arial" w:cs="Arial"/>
        </w:rPr>
        <w:t xml:space="preserve"> in addition to all Student Open Labs managed by UNO’s Information Technology</w:t>
      </w:r>
      <w:r w:rsidR="00176FB2">
        <w:rPr>
          <w:rFonts w:ascii="Arial" w:hAnsi="Arial" w:cs="Arial"/>
        </w:rPr>
        <w:t xml:space="preserve"> and several Departmental Labs </w:t>
      </w:r>
      <w:r w:rsidR="00BC0C97">
        <w:rPr>
          <w:rFonts w:ascii="Arial" w:hAnsi="Arial" w:cs="Arial"/>
        </w:rPr>
        <w:t>across campus.</w:t>
      </w:r>
    </w:p>
    <w:p w:rsidR="008765A5" w:rsidRPr="008E0DFD" w:rsidRDefault="008765A5" w:rsidP="008E0DFD">
      <w:pPr>
        <w:spacing w:line="360" w:lineRule="auto"/>
        <w:jc w:val="both"/>
        <w:rPr>
          <w:rFonts w:ascii="Arial" w:hAnsi="Arial" w:cs="Arial"/>
        </w:rPr>
      </w:pPr>
    </w:p>
    <w:p w:rsidR="008765A5" w:rsidRDefault="00485E6A" w:rsidP="008E0DFD">
      <w:pPr>
        <w:spacing w:line="360" w:lineRule="auto"/>
        <w:jc w:val="both"/>
        <w:rPr>
          <w:rFonts w:ascii="Arial" w:hAnsi="Arial" w:cs="Arial"/>
        </w:rPr>
      </w:pPr>
      <w:r w:rsidRPr="008E0DFD">
        <w:rPr>
          <w:rFonts w:ascii="Arial" w:hAnsi="Arial" w:cs="Arial"/>
          <w:b/>
          <w:bCs/>
        </w:rPr>
        <w:t>Statistical Applications</w:t>
      </w:r>
      <w:r w:rsidRPr="008E0DFD">
        <w:rPr>
          <w:rFonts w:ascii="Arial" w:hAnsi="Arial" w:cs="Arial"/>
        </w:rPr>
        <w:t xml:space="preserve">.  </w:t>
      </w:r>
    </w:p>
    <w:p w:rsidR="00485E6A" w:rsidRDefault="00485E6A" w:rsidP="008E0DFD">
      <w:pPr>
        <w:spacing w:line="360" w:lineRule="auto"/>
        <w:jc w:val="both"/>
        <w:rPr>
          <w:rFonts w:ascii="Arial" w:hAnsi="Arial" w:cs="Arial"/>
        </w:rPr>
      </w:pPr>
      <w:r w:rsidRPr="008E0DFD">
        <w:rPr>
          <w:rFonts w:ascii="Arial" w:hAnsi="Arial" w:cs="Arial"/>
        </w:rPr>
        <w:t xml:space="preserve">To assist faculty, researchers and graduate students with quantitative analysis, UNO </w:t>
      </w:r>
      <w:r w:rsidR="00994C24">
        <w:rPr>
          <w:rFonts w:ascii="Arial" w:hAnsi="Arial" w:cs="Arial"/>
        </w:rPr>
        <w:t>licenses</w:t>
      </w:r>
      <w:r w:rsidRPr="008E0DFD">
        <w:rPr>
          <w:rFonts w:ascii="Arial" w:hAnsi="Arial" w:cs="Arial"/>
        </w:rPr>
        <w:t xml:space="preserve"> </w:t>
      </w:r>
      <w:r w:rsidRPr="008E0DFD">
        <w:rPr>
          <w:rFonts w:ascii="Arial" w:hAnsi="Arial" w:cs="Arial"/>
          <w:b/>
        </w:rPr>
        <w:t>SAS</w:t>
      </w:r>
      <w:r w:rsidR="007B28F7">
        <w:rPr>
          <w:rFonts w:ascii="Arial" w:hAnsi="Arial" w:cs="Arial"/>
          <w:b/>
        </w:rPr>
        <w:t xml:space="preserve"> </w:t>
      </w:r>
      <w:r w:rsidR="007B28F7" w:rsidRPr="007B28F7">
        <w:rPr>
          <w:rFonts w:ascii="Arial" w:hAnsi="Arial" w:cs="Arial"/>
        </w:rPr>
        <w:t>(Educational Analytical Suite with over 20 products</w:t>
      </w:r>
      <w:r w:rsidR="007B28F7">
        <w:rPr>
          <w:rFonts w:ascii="Arial" w:hAnsi="Arial" w:cs="Arial"/>
        </w:rPr>
        <w:t xml:space="preserve"> for Statistics, Forecasting, and Optimization</w:t>
      </w:r>
      <w:r w:rsidR="007B28F7" w:rsidRPr="007B28F7">
        <w:rPr>
          <w:rFonts w:ascii="Arial" w:hAnsi="Arial" w:cs="Arial"/>
        </w:rPr>
        <w:t xml:space="preserve">) </w:t>
      </w:r>
      <w:r w:rsidR="007B28F7" w:rsidRPr="008E0DFD">
        <w:rPr>
          <w:rFonts w:ascii="Arial" w:hAnsi="Arial" w:cs="Arial"/>
        </w:rPr>
        <w:t>and</w:t>
      </w:r>
      <w:r w:rsidRPr="008E0DFD">
        <w:rPr>
          <w:rFonts w:ascii="Arial" w:hAnsi="Arial" w:cs="Arial"/>
        </w:rPr>
        <w:t xml:space="preserve"> </w:t>
      </w:r>
      <w:r w:rsidRPr="008E0DFD">
        <w:rPr>
          <w:rFonts w:ascii="Arial" w:hAnsi="Arial" w:cs="Arial"/>
          <w:b/>
        </w:rPr>
        <w:t>SPSS</w:t>
      </w:r>
      <w:r w:rsidRPr="008E0DFD">
        <w:rPr>
          <w:rFonts w:ascii="Arial" w:hAnsi="Arial" w:cs="Arial"/>
        </w:rPr>
        <w:t xml:space="preserve"> </w:t>
      </w:r>
      <w:r w:rsidR="006D18B5">
        <w:rPr>
          <w:rFonts w:ascii="Arial" w:hAnsi="Arial" w:cs="Arial"/>
        </w:rPr>
        <w:t xml:space="preserve">(including Advanced Statistics, Forecasting, </w:t>
      </w:r>
      <w:r w:rsidR="006D18B5">
        <w:rPr>
          <w:rFonts w:ascii="Arial" w:hAnsi="Arial" w:cs="Arial"/>
        </w:rPr>
        <w:lastRenderedPageBreak/>
        <w:t xml:space="preserve">Regression, and </w:t>
      </w:r>
      <w:r w:rsidR="006D18B5" w:rsidRPr="009E62B7">
        <w:rPr>
          <w:rFonts w:ascii="Arial" w:hAnsi="Arial" w:cs="Arial"/>
          <w:b/>
        </w:rPr>
        <w:t>AMOS</w:t>
      </w:r>
      <w:r w:rsidR="006D18B5">
        <w:rPr>
          <w:rFonts w:ascii="Arial" w:hAnsi="Arial" w:cs="Arial"/>
        </w:rPr>
        <w:t xml:space="preserve">) </w:t>
      </w:r>
      <w:r w:rsidRPr="008E0DFD">
        <w:rPr>
          <w:rFonts w:ascii="Arial" w:hAnsi="Arial" w:cs="Arial"/>
        </w:rPr>
        <w:t>for statistical computing.  These applications are installed in the FSRC in addition to all Student Open Labs managed by UNO’s Information Technology</w:t>
      </w:r>
      <w:r w:rsidR="009E62B7">
        <w:rPr>
          <w:rFonts w:ascii="Arial" w:hAnsi="Arial" w:cs="Arial"/>
        </w:rPr>
        <w:t xml:space="preserve"> and several Departmental Labs across campus.</w:t>
      </w:r>
    </w:p>
    <w:p w:rsidR="00BA023E" w:rsidRPr="008E0DFD" w:rsidRDefault="00BA023E" w:rsidP="008E0DFD">
      <w:pPr>
        <w:spacing w:line="360" w:lineRule="auto"/>
        <w:jc w:val="both"/>
        <w:rPr>
          <w:rFonts w:ascii="Arial" w:hAnsi="Arial" w:cs="Arial"/>
        </w:rPr>
      </w:pPr>
    </w:p>
    <w:p w:rsidR="008E0DFD" w:rsidRDefault="00862DB1" w:rsidP="008E0DFD">
      <w:pPr>
        <w:spacing w:line="360" w:lineRule="auto"/>
        <w:jc w:val="both"/>
        <w:rPr>
          <w:rFonts w:ascii="Arial" w:hAnsi="Arial" w:cs="Arial"/>
        </w:rPr>
      </w:pPr>
      <w:r>
        <w:rPr>
          <w:rFonts w:ascii="Arial" w:hAnsi="Arial" w:cs="Arial"/>
        </w:rPr>
        <w:t xml:space="preserve">In addition, under current </w:t>
      </w:r>
      <w:r w:rsidR="003B69FD">
        <w:rPr>
          <w:rFonts w:ascii="Arial" w:hAnsi="Arial" w:cs="Arial"/>
        </w:rPr>
        <w:t>license</w:t>
      </w:r>
      <w:r>
        <w:rPr>
          <w:rFonts w:ascii="Arial" w:hAnsi="Arial" w:cs="Arial"/>
        </w:rPr>
        <w:t xml:space="preserve"> </w:t>
      </w:r>
      <w:r w:rsidR="003B69FD">
        <w:rPr>
          <w:rFonts w:ascii="Arial" w:hAnsi="Arial" w:cs="Arial"/>
        </w:rPr>
        <w:t>agreements</w:t>
      </w:r>
      <w:r>
        <w:rPr>
          <w:rFonts w:ascii="Arial" w:hAnsi="Arial" w:cs="Arial"/>
        </w:rPr>
        <w:t xml:space="preserve">, </w:t>
      </w:r>
      <w:r w:rsidRPr="00BA023E">
        <w:rPr>
          <w:rFonts w:ascii="Arial" w:hAnsi="Arial" w:cs="Arial"/>
          <w:b/>
        </w:rPr>
        <w:t>Mathematica</w:t>
      </w:r>
      <w:r>
        <w:rPr>
          <w:rFonts w:ascii="Arial" w:hAnsi="Arial" w:cs="Arial"/>
        </w:rPr>
        <w:t xml:space="preserve">, </w:t>
      </w:r>
      <w:r w:rsidRPr="00BA023E">
        <w:rPr>
          <w:rFonts w:ascii="Arial" w:hAnsi="Arial" w:cs="Arial"/>
          <w:b/>
        </w:rPr>
        <w:t>SAS</w:t>
      </w:r>
      <w:r>
        <w:rPr>
          <w:rFonts w:ascii="Arial" w:hAnsi="Arial" w:cs="Arial"/>
        </w:rPr>
        <w:t xml:space="preserve">, and </w:t>
      </w:r>
      <w:r w:rsidRPr="00BA023E">
        <w:rPr>
          <w:rFonts w:ascii="Arial" w:hAnsi="Arial" w:cs="Arial"/>
          <w:b/>
        </w:rPr>
        <w:t>SPSS</w:t>
      </w:r>
      <w:r>
        <w:rPr>
          <w:rFonts w:ascii="Arial" w:hAnsi="Arial" w:cs="Arial"/>
        </w:rPr>
        <w:t xml:space="preserve"> are also available for home use for UNO faculty and </w:t>
      </w:r>
      <w:r w:rsidR="00050F69">
        <w:rPr>
          <w:rFonts w:ascii="Arial" w:hAnsi="Arial" w:cs="Arial"/>
        </w:rPr>
        <w:t>students</w:t>
      </w:r>
      <w:r>
        <w:rPr>
          <w:rFonts w:ascii="Arial" w:hAnsi="Arial" w:cs="Arial"/>
        </w:rPr>
        <w:t xml:space="preserve">. </w:t>
      </w:r>
    </w:p>
    <w:p w:rsidR="007D57D3" w:rsidRPr="008E0DFD" w:rsidRDefault="007D57D3" w:rsidP="008E0DFD">
      <w:pPr>
        <w:spacing w:line="360" w:lineRule="auto"/>
        <w:jc w:val="both"/>
        <w:rPr>
          <w:rFonts w:ascii="Arial" w:hAnsi="Arial" w:cs="Arial"/>
        </w:rPr>
      </w:pPr>
    </w:p>
    <w:p w:rsidR="00485E6A" w:rsidRPr="008E0DFD" w:rsidRDefault="00485E6A" w:rsidP="008E0DFD">
      <w:pPr>
        <w:spacing w:line="360" w:lineRule="auto"/>
        <w:jc w:val="both"/>
        <w:rPr>
          <w:rFonts w:ascii="Arial" w:hAnsi="Arial" w:cs="Arial"/>
          <w:b/>
          <w:bCs/>
        </w:rPr>
      </w:pPr>
      <w:r w:rsidRPr="008E0DFD">
        <w:rPr>
          <w:rFonts w:ascii="Arial" w:hAnsi="Arial" w:cs="Arial"/>
          <w:b/>
          <w:bCs/>
        </w:rPr>
        <w:t xml:space="preserve">Simulation Applications (and others).  </w:t>
      </w:r>
    </w:p>
    <w:p w:rsidR="00485E6A" w:rsidRPr="008E0DFD" w:rsidRDefault="00485E6A" w:rsidP="008E0DFD">
      <w:pPr>
        <w:spacing w:line="360" w:lineRule="auto"/>
        <w:jc w:val="both"/>
        <w:rPr>
          <w:rFonts w:ascii="Arial" w:hAnsi="Arial" w:cs="Arial"/>
          <w:color w:val="1A1A1A"/>
        </w:rPr>
      </w:pPr>
      <w:r w:rsidRPr="008E0DFD">
        <w:rPr>
          <w:rFonts w:ascii="Arial" w:hAnsi="Arial" w:cs="Arial"/>
          <w:b/>
          <w:bCs/>
        </w:rPr>
        <w:t xml:space="preserve">ANSYS </w:t>
      </w:r>
      <w:r w:rsidRPr="008E0DFD">
        <w:rPr>
          <w:rFonts w:ascii="Arial" w:hAnsi="Arial" w:cs="Arial"/>
          <w:color w:val="1A1A1A"/>
        </w:rPr>
        <w:t>is a general purpose software, used to simulate interactions of all disciplines of physics, structural, vibration, fluid dynamics, heat transfer and electromagnetic for engineers.</w:t>
      </w:r>
    </w:p>
    <w:p w:rsidR="00485E6A" w:rsidRDefault="00A94DA2" w:rsidP="008E0DFD">
      <w:pPr>
        <w:spacing w:line="360" w:lineRule="auto"/>
        <w:jc w:val="both"/>
        <w:rPr>
          <w:rFonts w:ascii="Arial" w:hAnsi="Arial" w:cs="Arial"/>
        </w:rPr>
      </w:pPr>
      <w:r w:rsidRPr="008E0DFD">
        <w:rPr>
          <w:rFonts w:ascii="Arial" w:hAnsi="Arial" w:cs="Arial"/>
          <w:b/>
          <w:color w:val="333333"/>
          <w:shd w:val="clear" w:color="auto" w:fill="FFFFFF"/>
        </w:rPr>
        <w:t>Qualtrics</w:t>
      </w:r>
      <w:r w:rsidR="00485E6A" w:rsidRPr="008E0DFD">
        <w:rPr>
          <w:rFonts w:ascii="Arial" w:hAnsi="Arial" w:cs="Arial"/>
          <w:color w:val="333333"/>
          <w:shd w:val="clear" w:color="auto" w:fill="FFFFFF"/>
        </w:rPr>
        <w:t xml:space="preserve"> </w:t>
      </w:r>
      <w:r w:rsidR="00485E6A" w:rsidRPr="008E0DFD">
        <w:rPr>
          <w:rFonts w:ascii="Arial" w:hAnsi="Arial" w:cs="Arial"/>
        </w:rPr>
        <w:t>it is a web-based</w:t>
      </w:r>
      <w:r w:rsidR="00A46EAB">
        <w:rPr>
          <w:rFonts w:ascii="Arial" w:hAnsi="Arial" w:cs="Arial"/>
        </w:rPr>
        <w:t xml:space="preserve"> </w:t>
      </w:r>
      <w:r w:rsidR="00485E6A" w:rsidRPr="008E0DFD">
        <w:rPr>
          <w:rFonts w:ascii="Arial" w:hAnsi="Arial" w:cs="Arial"/>
        </w:rPr>
        <w:t xml:space="preserve">research surveying software that allows for the creation of online surveys which can be distributed bearing the UNO logo. </w:t>
      </w:r>
    </w:p>
    <w:p w:rsidR="00BA023E" w:rsidRDefault="00BA023E" w:rsidP="008E0DFD">
      <w:pPr>
        <w:spacing w:line="360" w:lineRule="auto"/>
        <w:jc w:val="both"/>
        <w:rPr>
          <w:rFonts w:ascii="Arial" w:hAnsi="Arial" w:cs="Arial"/>
        </w:rPr>
      </w:pPr>
    </w:p>
    <w:p w:rsidR="00BA023E" w:rsidRDefault="00BA023E" w:rsidP="008E0DFD">
      <w:pPr>
        <w:spacing w:line="360" w:lineRule="auto"/>
        <w:jc w:val="both"/>
        <w:rPr>
          <w:rFonts w:ascii="Arial" w:hAnsi="Arial" w:cs="Arial"/>
        </w:rPr>
      </w:pPr>
      <w:r>
        <w:rPr>
          <w:rFonts w:ascii="Arial" w:hAnsi="Arial" w:cs="Arial"/>
        </w:rPr>
        <w:t xml:space="preserve">For questions or more information about these systems and services, please email </w:t>
      </w:r>
      <w:hyperlink r:id="rId9" w:history="1">
        <w:r w:rsidRPr="005A13AE">
          <w:rPr>
            <w:rStyle w:val="Hyperlink"/>
            <w:rFonts w:ascii="Arial" w:hAnsi="Arial" w:cs="Arial"/>
          </w:rPr>
          <w:t>helpdesk@uno.edu</w:t>
        </w:r>
      </w:hyperlink>
      <w:r>
        <w:rPr>
          <w:rFonts w:ascii="Arial" w:hAnsi="Arial" w:cs="Arial"/>
        </w:rPr>
        <w:t xml:space="preserve"> </w:t>
      </w:r>
    </w:p>
    <w:p w:rsidR="00BA023E" w:rsidRPr="008E0DFD" w:rsidRDefault="00BA023E" w:rsidP="008E0DFD">
      <w:pPr>
        <w:spacing w:line="360" w:lineRule="auto"/>
        <w:jc w:val="both"/>
        <w:rPr>
          <w:rFonts w:ascii="Arial" w:hAnsi="Arial" w:cs="Arial"/>
        </w:rPr>
      </w:pPr>
    </w:p>
    <w:p w:rsidR="00485E6A" w:rsidRPr="008E0DFD" w:rsidRDefault="00485E6A" w:rsidP="008E0DFD">
      <w:pPr>
        <w:spacing w:line="360" w:lineRule="auto"/>
        <w:rPr>
          <w:rFonts w:ascii="Arial" w:hAnsi="Arial" w:cs="Arial"/>
        </w:rPr>
      </w:pPr>
      <w:bookmarkStart w:id="0" w:name="_GoBack"/>
    </w:p>
    <w:bookmarkEnd w:id="0"/>
    <w:p w:rsidR="00715CAD" w:rsidRPr="008E0DFD" w:rsidRDefault="00715CAD" w:rsidP="008E0DFD">
      <w:pPr>
        <w:spacing w:line="360" w:lineRule="auto"/>
        <w:rPr>
          <w:rFonts w:ascii="Arial" w:hAnsi="Arial" w:cs="Arial"/>
        </w:rPr>
      </w:pPr>
    </w:p>
    <w:p w:rsidR="00715CAD" w:rsidRPr="008E0DFD" w:rsidRDefault="00715CAD" w:rsidP="008E0DFD">
      <w:pPr>
        <w:spacing w:line="360" w:lineRule="auto"/>
        <w:rPr>
          <w:rFonts w:ascii="Arial" w:hAnsi="Arial" w:cs="Arial"/>
        </w:rPr>
      </w:pPr>
    </w:p>
    <w:sectPr w:rsidR="00715CAD" w:rsidRPr="008E0D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40" w:rsidRDefault="00CF5340" w:rsidP="00697094">
      <w:r>
        <w:separator/>
      </w:r>
    </w:p>
  </w:endnote>
  <w:endnote w:type="continuationSeparator" w:id="0">
    <w:p w:rsidR="00CF5340" w:rsidRDefault="00CF5340" w:rsidP="006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543439"/>
      <w:docPartObj>
        <w:docPartGallery w:val="Page Numbers (Bottom of Page)"/>
        <w:docPartUnique/>
      </w:docPartObj>
    </w:sdtPr>
    <w:sdtEndPr/>
    <w:sdtContent>
      <w:p w:rsidR="00697094" w:rsidRDefault="00697094">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32"/>
                                  <w:szCs w:val="48"/>
                                </w:rPr>
                                <w:id w:val="1709992740"/>
                                <w:docPartObj>
                                  <w:docPartGallery w:val="Page Numbers (Margins)"/>
                                  <w:docPartUnique/>
                                </w:docPartObj>
                              </w:sdtPr>
                              <w:sdtEndPr/>
                              <w:sdtContent>
                                <w:sdt>
                                  <w:sdtPr>
                                    <w:rPr>
                                      <w:rFonts w:asciiTheme="majorHAnsi" w:eastAsiaTheme="majorEastAsia" w:hAnsiTheme="majorHAnsi" w:cstheme="majorBidi"/>
                                      <w:sz w:val="32"/>
                                      <w:szCs w:val="48"/>
                                    </w:rPr>
                                    <w:id w:val="-1904517296"/>
                                    <w:docPartObj>
                                      <w:docPartGallery w:val="Page Numbers (Margins)"/>
                                      <w:docPartUnique/>
                                    </w:docPartObj>
                                  </w:sdtPr>
                                  <w:sdtEndPr/>
                                  <w:sdtContent>
                                    <w:p w:rsidR="00697094" w:rsidRPr="00697094" w:rsidRDefault="00697094">
                                      <w:pPr>
                                        <w:jc w:val="center"/>
                                        <w:rPr>
                                          <w:rFonts w:asciiTheme="majorHAnsi" w:eastAsiaTheme="majorEastAsia" w:hAnsiTheme="majorHAnsi" w:cstheme="majorBidi"/>
                                          <w:sz w:val="32"/>
                                          <w:szCs w:val="44"/>
                                        </w:rPr>
                                      </w:pPr>
                                      <w:r w:rsidRPr="00697094">
                                        <w:rPr>
                                          <w:rFonts w:asciiTheme="minorHAnsi" w:eastAsiaTheme="minorEastAsia" w:hAnsiTheme="minorHAnsi"/>
                                          <w:sz w:val="14"/>
                                          <w:szCs w:val="22"/>
                                        </w:rPr>
                                        <w:fldChar w:fldCharType="begin"/>
                                      </w:r>
                                      <w:r w:rsidRPr="00697094">
                                        <w:rPr>
                                          <w:sz w:val="16"/>
                                        </w:rPr>
                                        <w:instrText xml:space="preserve"> PAGE   \* MERGEFORMAT </w:instrText>
                                      </w:r>
                                      <w:r w:rsidRPr="00697094">
                                        <w:rPr>
                                          <w:rFonts w:asciiTheme="minorHAnsi" w:eastAsiaTheme="minorEastAsia" w:hAnsiTheme="minorHAnsi"/>
                                          <w:sz w:val="14"/>
                                          <w:szCs w:val="22"/>
                                        </w:rPr>
                                        <w:fldChar w:fldCharType="separate"/>
                                      </w:r>
                                      <w:r w:rsidR="00011807" w:rsidRPr="00011807">
                                        <w:rPr>
                                          <w:rFonts w:asciiTheme="majorHAnsi" w:eastAsiaTheme="majorEastAsia" w:hAnsiTheme="majorHAnsi" w:cstheme="majorBidi"/>
                                          <w:noProof/>
                                          <w:sz w:val="32"/>
                                          <w:szCs w:val="48"/>
                                        </w:rPr>
                                        <w:t>2</w:t>
                                      </w:r>
                                      <w:r w:rsidRPr="00697094">
                                        <w:rPr>
                                          <w:rFonts w:asciiTheme="majorHAnsi" w:eastAsiaTheme="majorEastAsia" w:hAnsiTheme="majorHAnsi" w:cstheme="majorBidi"/>
                                          <w:noProof/>
                                          <w:sz w:val="32"/>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32"/>
                            <w:szCs w:val="48"/>
                          </w:rPr>
                          <w:id w:val="1709992740"/>
                          <w:docPartObj>
                            <w:docPartGallery w:val="Page Numbers (Margins)"/>
                            <w:docPartUnique/>
                          </w:docPartObj>
                        </w:sdtPr>
                        <w:sdtEndPr/>
                        <w:sdtContent>
                          <w:sdt>
                            <w:sdtPr>
                              <w:rPr>
                                <w:rFonts w:asciiTheme="majorHAnsi" w:eastAsiaTheme="majorEastAsia" w:hAnsiTheme="majorHAnsi" w:cstheme="majorBidi"/>
                                <w:sz w:val="32"/>
                                <w:szCs w:val="48"/>
                              </w:rPr>
                              <w:id w:val="-1904517296"/>
                              <w:docPartObj>
                                <w:docPartGallery w:val="Page Numbers (Margins)"/>
                                <w:docPartUnique/>
                              </w:docPartObj>
                            </w:sdtPr>
                            <w:sdtEndPr/>
                            <w:sdtContent>
                              <w:p w:rsidR="00697094" w:rsidRPr="00697094" w:rsidRDefault="00697094">
                                <w:pPr>
                                  <w:jc w:val="center"/>
                                  <w:rPr>
                                    <w:rFonts w:asciiTheme="majorHAnsi" w:eastAsiaTheme="majorEastAsia" w:hAnsiTheme="majorHAnsi" w:cstheme="majorBidi"/>
                                    <w:sz w:val="32"/>
                                    <w:szCs w:val="44"/>
                                  </w:rPr>
                                </w:pPr>
                                <w:r w:rsidRPr="00697094">
                                  <w:rPr>
                                    <w:rFonts w:asciiTheme="minorHAnsi" w:eastAsiaTheme="minorEastAsia" w:hAnsiTheme="minorHAnsi"/>
                                    <w:sz w:val="14"/>
                                    <w:szCs w:val="22"/>
                                  </w:rPr>
                                  <w:fldChar w:fldCharType="begin"/>
                                </w:r>
                                <w:r w:rsidRPr="00697094">
                                  <w:rPr>
                                    <w:sz w:val="16"/>
                                  </w:rPr>
                                  <w:instrText xml:space="preserve"> PAGE   \* MERGEFORMAT </w:instrText>
                                </w:r>
                                <w:r w:rsidRPr="00697094">
                                  <w:rPr>
                                    <w:rFonts w:asciiTheme="minorHAnsi" w:eastAsiaTheme="minorEastAsia" w:hAnsiTheme="minorHAnsi"/>
                                    <w:sz w:val="14"/>
                                    <w:szCs w:val="22"/>
                                  </w:rPr>
                                  <w:fldChar w:fldCharType="separate"/>
                                </w:r>
                                <w:r w:rsidR="00011807" w:rsidRPr="00011807">
                                  <w:rPr>
                                    <w:rFonts w:asciiTheme="majorHAnsi" w:eastAsiaTheme="majorEastAsia" w:hAnsiTheme="majorHAnsi" w:cstheme="majorBidi"/>
                                    <w:noProof/>
                                    <w:sz w:val="32"/>
                                    <w:szCs w:val="48"/>
                                  </w:rPr>
                                  <w:t>2</w:t>
                                </w:r>
                                <w:r w:rsidRPr="00697094">
                                  <w:rPr>
                                    <w:rFonts w:asciiTheme="majorHAnsi" w:eastAsiaTheme="majorEastAsia" w:hAnsiTheme="majorHAnsi" w:cstheme="majorBidi"/>
                                    <w:noProof/>
                                    <w:sz w:val="32"/>
                                    <w:szCs w:val="48"/>
                                  </w:rPr>
                                  <w:fldChar w:fldCharType="end"/>
                                </w:r>
                              </w:p>
                            </w:sdtContent>
                          </w:sdt>
                        </w:sdtContent>
                      </w:sdt>
                    </w:txbxContent>
                  </v:textbox>
                  <w10:wrap anchorx="margin" anchory="margin"/>
                </v:rect>
              </w:pict>
            </mc:Fallback>
          </mc:AlternateContent>
        </w:r>
        <w:r w:rsidR="00011807">
          <w:t>Created 1/20/2017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40" w:rsidRDefault="00CF5340" w:rsidP="00697094">
      <w:r>
        <w:separator/>
      </w:r>
    </w:p>
  </w:footnote>
  <w:footnote w:type="continuationSeparator" w:id="0">
    <w:p w:rsidR="00CF5340" w:rsidRDefault="00CF5340" w:rsidP="0069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6F6F"/>
    <w:multiLevelType w:val="hybridMultilevel"/>
    <w:tmpl w:val="86CA8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6A"/>
    <w:rsid w:val="00004C5D"/>
    <w:rsid w:val="00011807"/>
    <w:rsid w:val="00026685"/>
    <w:rsid w:val="00050F69"/>
    <w:rsid w:val="00146F8A"/>
    <w:rsid w:val="00150BEF"/>
    <w:rsid w:val="00176FB2"/>
    <w:rsid w:val="001B589A"/>
    <w:rsid w:val="001E02A8"/>
    <w:rsid w:val="001E1B91"/>
    <w:rsid w:val="002949C1"/>
    <w:rsid w:val="002B2FD7"/>
    <w:rsid w:val="00334712"/>
    <w:rsid w:val="00362A82"/>
    <w:rsid w:val="003B69FD"/>
    <w:rsid w:val="00485E6A"/>
    <w:rsid w:val="004A0553"/>
    <w:rsid w:val="004A1532"/>
    <w:rsid w:val="005717C5"/>
    <w:rsid w:val="00643DC6"/>
    <w:rsid w:val="00674B78"/>
    <w:rsid w:val="00697094"/>
    <w:rsid w:val="006A6E08"/>
    <w:rsid w:val="006D18B5"/>
    <w:rsid w:val="006E21CE"/>
    <w:rsid w:val="00715CAD"/>
    <w:rsid w:val="00797074"/>
    <w:rsid w:val="007A0462"/>
    <w:rsid w:val="007B28F7"/>
    <w:rsid w:val="007D57D3"/>
    <w:rsid w:val="0080088F"/>
    <w:rsid w:val="008259DD"/>
    <w:rsid w:val="00862DB1"/>
    <w:rsid w:val="00870BE0"/>
    <w:rsid w:val="008765A5"/>
    <w:rsid w:val="008E0DFD"/>
    <w:rsid w:val="00994C24"/>
    <w:rsid w:val="009E305C"/>
    <w:rsid w:val="009E62B7"/>
    <w:rsid w:val="00A24469"/>
    <w:rsid w:val="00A46EAB"/>
    <w:rsid w:val="00A87040"/>
    <w:rsid w:val="00A94DA2"/>
    <w:rsid w:val="00B33586"/>
    <w:rsid w:val="00BA023E"/>
    <w:rsid w:val="00BC0C97"/>
    <w:rsid w:val="00BD0EE9"/>
    <w:rsid w:val="00CF5340"/>
    <w:rsid w:val="00DA4F8D"/>
    <w:rsid w:val="00DA68A5"/>
    <w:rsid w:val="00DF3BC4"/>
    <w:rsid w:val="00E979BA"/>
    <w:rsid w:val="00E97FA4"/>
    <w:rsid w:val="00F35D80"/>
    <w:rsid w:val="00FD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7B6249-BFCA-405F-AD93-ED92959A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CAD"/>
    <w:rPr>
      <w:color w:val="0563C1" w:themeColor="hyperlink"/>
      <w:u w:val="single"/>
    </w:rPr>
  </w:style>
  <w:style w:type="character" w:styleId="FollowedHyperlink">
    <w:name w:val="FollowedHyperlink"/>
    <w:basedOn w:val="DefaultParagraphFont"/>
    <w:uiPriority w:val="99"/>
    <w:semiHidden/>
    <w:unhideWhenUsed/>
    <w:rsid w:val="00715CAD"/>
    <w:rPr>
      <w:color w:val="954F72" w:themeColor="followedHyperlink"/>
      <w:u w:val="single"/>
    </w:rPr>
  </w:style>
  <w:style w:type="paragraph" w:styleId="Header">
    <w:name w:val="header"/>
    <w:basedOn w:val="Normal"/>
    <w:link w:val="HeaderChar"/>
    <w:uiPriority w:val="99"/>
    <w:unhideWhenUsed/>
    <w:rsid w:val="00697094"/>
    <w:pPr>
      <w:tabs>
        <w:tab w:val="center" w:pos="4680"/>
        <w:tab w:val="right" w:pos="9360"/>
      </w:tabs>
    </w:pPr>
  </w:style>
  <w:style w:type="character" w:customStyle="1" w:styleId="HeaderChar">
    <w:name w:val="Header Char"/>
    <w:basedOn w:val="DefaultParagraphFont"/>
    <w:link w:val="Header"/>
    <w:uiPriority w:val="99"/>
    <w:rsid w:val="006970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7094"/>
    <w:pPr>
      <w:tabs>
        <w:tab w:val="center" w:pos="4680"/>
        <w:tab w:val="right" w:pos="9360"/>
      </w:tabs>
    </w:pPr>
  </w:style>
  <w:style w:type="character" w:customStyle="1" w:styleId="FooterChar">
    <w:name w:val="Footer Char"/>
    <w:basedOn w:val="DefaultParagraphFont"/>
    <w:link w:val="Footer"/>
    <w:uiPriority w:val="99"/>
    <w:rsid w:val="006970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pdesk@u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E157-0D96-4E42-9395-5E28D7E5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Henriquez</dc:creator>
  <cp:keywords/>
  <dc:description/>
  <cp:lastModifiedBy>Carol Tanya Lunn</cp:lastModifiedBy>
  <cp:revision>2</cp:revision>
  <cp:lastPrinted>2017-01-19T21:57:00Z</cp:lastPrinted>
  <dcterms:created xsi:type="dcterms:W3CDTF">2017-01-20T15:57:00Z</dcterms:created>
  <dcterms:modified xsi:type="dcterms:W3CDTF">2017-01-20T15:57:00Z</dcterms:modified>
</cp:coreProperties>
</file>