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3A9F" w14:textId="77777777" w:rsidR="00733080" w:rsidRPr="0034755F" w:rsidRDefault="00763D12" w:rsidP="00EF7840">
      <w:pPr>
        <w:spacing w:after="0" w:line="240" w:lineRule="auto"/>
        <w:jc w:val="center"/>
        <w:rPr>
          <w:b/>
        </w:rPr>
      </w:pPr>
      <w:r w:rsidRPr="0034755F">
        <w:rPr>
          <w:b/>
        </w:rPr>
        <w:t>UNIVERSITY OF NEW ORLEANS</w:t>
      </w:r>
    </w:p>
    <w:p w14:paraId="089FDACE" w14:textId="77777777" w:rsidR="00763D12" w:rsidRDefault="00763D12" w:rsidP="00EF7840">
      <w:pPr>
        <w:spacing w:after="0" w:line="240" w:lineRule="auto"/>
        <w:jc w:val="center"/>
        <w:rPr>
          <w:b/>
        </w:rPr>
      </w:pPr>
      <w:r w:rsidRPr="0034755F">
        <w:rPr>
          <w:b/>
        </w:rPr>
        <w:t>PROGRAM ACCREDITATION</w:t>
      </w:r>
    </w:p>
    <w:p w14:paraId="7799B9AB" w14:textId="77777777" w:rsidR="00EF7840" w:rsidRDefault="00EF7840" w:rsidP="00EF7840">
      <w:pPr>
        <w:spacing w:after="0" w:line="240" w:lineRule="auto"/>
        <w:jc w:val="center"/>
        <w:rPr>
          <w:b/>
        </w:rPr>
      </w:pPr>
    </w:p>
    <w:p w14:paraId="5F74D519" w14:textId="77777777" w:rsidR="00EF7840" w:rsidRPr="0034755F" w:rsidRDefault="00EF7840" w:rsidP="00EF7840">
      <w:pPr>
        <w:spacing w:after="0" w:line="240" w:lineRule="auto"/>
        <w:jc w:val="center"/>
        <w:rPr>
          <w:b/>
        </w:rPr>
      </w:pPr>
    </w:p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4761"/>
        <w:gridCol w:w="7395"/>
        <w:gridCol w:w="1425"/>
        <w:gridCol w:w="940"/>
      </w:tblGrid>
      <w:tr w:rsidR="009A4D2D" w14:paraId="41659E20" w14:textId="77777777" w:rsidTr="4D1955F0">
        <w:trPr>
          <w:trHeight w:val="431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0200337" w14:textId="77777777" w:rsidR="009A4D2D" w:rsidRPr="00EF7840" w:rsidRDefault="009A4D2D" w:rsidP="00F86091">
            <w:pPr>
              <w:jc w:val="center"/>
              <w:rPr>
                <w:b/>
                <w:i/>
                <w:sz w:val="24"/>
                <w:szCs w:val="24"/>
              </w:rPr>
            </w:pPr>
            <w:r w:rsidRPr="00EF7840">
              <w:rPr>
                <w:b/>
                <w:i/>
                <w:sz w:val="24"/>
                <w:szCs w:val="24"/>
              </w:rPr>
              <w:t>COLLEGE/DEGREE PROGRAM</w:t>
            </w:r>
          </w:p>
        </w:tc>
        <w:tc>
          <w:tcPr>
            <w:tcW w:w="739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7281460" w14:textId="77777777" w:rsidR="009A4D2D" w:rsidRPr="00EF7840" w:rsidRDefault="009A4D2D" w:rsidP="00F86091">
            <w:pPr>
              <w:jc w:val="center"/>
              <w:rPr>
                <w:b/>
                <w:i/>
                <w:sz w:val="24"/>
                <w:szCs w:val="24"/>
              </w:rPr>
            </w:pPr>
            <w:r w:rsidRPr="00EF7840">
              <w:rPr>
                <w:b/>
                <w:i/>
                <w:sz w:val="24"/>
                <w:szCs w:val="24"/>
              </w:rPr>
              <w:t>ACCREDITATION BODY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7A24D9D" w14:textId="77777777" w:rsidR="009A4D2D" w:rsidRPr="00EF7840" w:rsidRDefault="009A4D2D" w:rsidP="00F86091">
            <w:pPr>
              <w:jc w:val="center"/>
              <w:rPr>
                <w:b/>
                <w:i/>
                <w:sz w:val="24"/>
                <w:szCs w:val="24"/>
              </w:rPr>
            </w:pPr>
            <w:r w:rsidRPr="00EF7840">
              <w:rPr>
                <w:b/>
                <w:i/>
                <w:sz w:val="24"/>
                <w:szCs w:val="24"/>
              </w:rPr>
              <w:t>LAST VISIT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88565B" w14:textId="77777777" w:rsidR="009A4D2D" w:rsidRPr="00EF7840" w:rsidRDefault="009A4D2D" w:rsidP="00F86091">
            <w:pPr>
              <w:jc w:val="center"/>
              <w:rPr>
                <w:b/>
                <w:i/>
                <w:sz w:val="24"/>
                <w:szCs w:val="24"/>
              </w:rPr>
            </w:pPr>
            <w:r w:rsidRPr="00EF7840">
              <w:rPr>
                <w:b/>
                <w:i/>
                <w:sz w:val="24"/>
                <w:szCs w:val="24"/>
              </w:rPr>
              <w:t>NEXT VISIT</w:t>
            </w:r>
          </w:p>
        </w:tc>
      </w:tr>
      <w:tr w:rsidR="009A4D2D" w14:paraId="4FAB4372" w14:textId="77777777" w:rsidTr="4D1955F0">
        <w:trPr>
          <w:trHeight w:val="440"/>
        </w:trPr>
        <w:tc>
          <w:tcPr>
            <w:tcW w:w="14521" w:type="dxa"/>
            <w:gridSpan w:val="4"/>
            <w:shd w:val="clear" w:color="auto" w:fill="DBE5F1" w:themeFill="accent1" w:themeFillTint="33"/>
            <w:vAlign w:val="center"/>
          </w:tcPr>
          <w:p w14:paraId="72700CE3" w14:textId="77777777" w:rsidR="009A4D2D" w:rsidRPr="00EF7840" w:rsidRDefault="009A4D2D" w:rsidP="00700DFB">
            <w:pPr>
              <w:jc w:val="center"/>
              <w:rPr>
                <w:b/>
                <w:sz w:val="24"/>
                <w:szCs w:val="24"/>
              </w:rPr>
            </w:pPr>
            <w:r w:rsidRPr="00EF7840">
              <w:rPr>
                <w:b/>
                <w:sz w:val="24"/>
                <w:szCs w:val="24"/>
              </w:rPr>
              <w:t>College of Business Administration</w:t>
            </w:r>
          </w:p>
        </w:tc>
      </w:tr>
      <w:tr w:rsidR="009A4D2D" w14:paraId="4B7B4D6C" w14:textId="77777777" w:rsidTr="4D1955F0">
        <w:tc>
          <w:tcPr>
            <w:tcW w:w="4761" w:type="dxa"/>
          </w:tcPr>
          <w:p w14:paraId="7847444D" w14:textId="77777777" w:rsidR="009A4D2D" w:rsidRDefault="009A4D2D" w:rsidP="0034755F">
            <w:r>
              <w:t>B.S. Accounting</w:t>
            </w:r>
          </w:p>
          <w:p w14:paraId="611440A5" w14:textId="77777777" w:rsidR="009A4D2D" w:rsidRDefault="009A4D2D" w:rsidP="00700DFB">
            <w:r>
              <w:t>B.S. Business Administration</w:t>
            </w:r>
          </w:p>
          <w:p w14:paraId="6100F1C0" w14:textId="77777777" w:rsidR="009A4D2D" w:rsidRDefault="009A4D2D" w:rsidP="00700DFB">
            <w:r>
              <w:t>B.S. Finance</w:t>
            </w:r>
          </w:p>
          <w:p w14:paraId="7C473D98" w14:textId="09791E77" w:rsidR="009A4D2D" w:rsidRDefault="009A4D2D" w:rsidP="00700DFB">
            <w:r>
              <w:t xml:space="preserve">B.S. Hotel, Restaurant, Tourism </w:t>
            </w:r>
            <w:r w:rsidR="29F9CF94">
              <w:t>Administration</w:t>
            </w:r>
          </w:p>
          <w:p w14:paraId="5412F12B" w14:textId="77777777" w:rsidR="009A4D2D" w:rsidRDefault="009A4D2D" w:rsidP="00700DFB">
            <w:r>
              <w:t>B.S. Management</w:t>
            </w:r>
          </w:p>
          <w:p w14:paraId="75BAEFAF" w14:textId="77777777" w:rsidR="009A4D2D" w:rsidRDefault="009A4D2D" w:rsidP="00700DFB">
            <w:r>
              <w:t>B.S. Marketing</w:t>
            </w:r>
          </w:p>
        </w:tc>
        <w:tc>
          <w:tcPr>
            <w:tcW w:w="7395" w:type="dxa"/>
            <w:vMerge w:val="restart"/>
          </w:tcPr>
          <w:p w14:paraId="1F8A1073" w14:textId="77777777" w:rsidR="009A4D2D" w:rsidRDefault="00000000">
            <w:hyperlink r:id="rId9">
              <w:r w:rsidR="009A4D2D" w:rsidRPr="028F4312">
                <w:rPr>
                  <w:rStyle w:val="Hyperlink"/>
                </w:rPr>
                <w:t>Association to Advance Collegiate Schools of Business (AACSB)</w:t>
              </w:r>
            </w:hyperlink>
          </w:p>
        </w:tc>
        <w:tc>
          <w:tcPr>
            <w:tcW w:w="1425" w:type="dxa"/>
            <w:vMerge w:val="restart"/>
          </w:tcPr>
          <w:p w14:paraId="0EA5D9A2" w14:textId="1F36DD7E" w:rsidR="009A4D2D" w:rsidRDefault="53B5EFE2" w:rsidP="028F4312">
            <w:pPr>
              <w:spacing w:after="200" w:line="276" w:lineRule="auto"/>
            </w:pPr>
            <w:r>
              <w:t>Fall 2021</w:t>
            </w:r>
          </w:p>
        </w:tc>
        <w:tc>
          <w:tcPr>
            <w:tcW w:w="940" w:type="dxa"/>
            <w:vMerge w:val="restart"/>
          </w:tcPr>
          <w:p w14:paraId="0B9AC4C4" w14:textId="3716C889" w:rsidR="009A4D2D" w:rsidRDefault="53B5EFE2">
            <w:r>
              <w:t>Fall</w:t>
            </w:r>
            <w:r w:rsidR="009A4D2D">
              <w:t xml:space="preserve"> 20</w:t>
            </w:r>
            <w:r w:rsidR="000869EA">
              <w:t>2</w:t>
            </w:r>
            <w:r w:rsidR="08F12CD6">
              <w:t>6</w:t>
            </w:r>
          </w:p>
        </w:tc>
      </w:tr>
      <w:tr w:rsidR="009A4D2D" w14:paraId="2E5F76D6" w14:textId="77777777" w:rsidTr="4D1955F0">
        <w:tc>
          <w:tcPr>
            <w:tcW w:w="4761" w:type="dxa"/>
          </w:tcPr>
          <w:p w14:paraId="5456073E" w14:textId="77777777" w:rsidR="009A4D2D" w:rsidRDefault="009A4D2D" w:rsidP="00700DFB">
            <w:r>
              <w:t>M.B.A. Business Administration</w:t>
            </w:r>
          </w:p>
          <w:p w14:paraId="2A82335A" w14:textId="173E2EBB" w:rsidR="007F795C" w:rsidRDefault="007F795C" w:rsidP="00700DFB">
            <w:r>
              <w:t>M.S. Accounting</w:t>
            </w:r>
          </w:p>
          <w:p w14:paraId="7DD28490" w14:textId="1216225B" w:rsidR="007F795C" w:rsidRDefault="007F795C" w:rsidP="00700DFB">
            <w:r>
              <w:t>M.S. Tax Accounting</w:t>
            </w:r>
          </w:p>
          <w:p w14:paraId="4472CF22" w14:textId="6693A3E8" w:rsidR="007F795C" w:rsidRDefault="007F795C" w:rsidP="00700DFB">
            <w:r>
              <w:t xml:space="preserve">M.S. Finance </w:t>
            </w:r>
          </w:p>
          <w:p w14:paraId="0360BBA8" w14:textId="0D511251" w:rsidR="009A4D2D" w:rsidRDefault="009A4D2D" w:rsidP="00700DFB">
            <w:r>
              <w:t>M.S. Health</w:t>
            </w:r>
            <w:r w:rsidR="194452E9">
              <w:t xml:space="preserve"> C</w:t>
            </w:r>
            <w:r>
              <w:t>are Management</w:t>
            </w:r>
          </w:p>
          <w:p w14:paraId="310BBF40" w14:textId="41BD55DE" w:rsidR="009A4D2D" w:rsidRDefault="009A4D2D" w:rsidP="00700DFB">
            <w:r>
              <w:t>M.S. Ho</w:t>
            </w:r>
            <w:r w:rsidR="1534081D">
              <w:t>spitality</w:t>
            </w:r>
            <w:r>
              <w:t>, Restaurant, Tourism Management</w:t>
            </w:r>
          </w:p>
        </w:tc>
        <w:tc>
          <w:tcPr>
            <w:tcW w:w="7395" w:type="dxa"/>
            <w:vMerge/>
          </w:tcPr>
          <w:p w14:paraId="2AB4BBF7" w14:textId="77777777" w:rsidR="009A4D2D" w:rsidRDefault="009A4D2D"/>
        </w:tc>
        <w:tc>
          <w:tcPr>
            <w:tcW w:w="1425" w:type="dxa"/>
            <w:vMerge/>
          </w:tcPr>
          <w:p w14:paraId="729BB1AB" w14:textId="77777777" w:rsidR="009A4D2D" w:rsidRDefault="009A4D2D"/>
        </w:tc>
        <w:tc>
          <w:tcPr>
            <w:tcW w:w="940" w:type="dxa"/>
            <w:vMerge/>
          </w:tcPr>
          <w:p w14:paraId="59FBDD23" w14:textId="77777777" w:rsidR="009A4D2D" w:rsidRDefault="009A4D2D"/>
        </w:tc>
      </w:tr>
      <w:tr w:rsidR="009A4D2D" w14:paraId="0543C6F9" w14:textId="77777777" w:rsidTr="4D1955F0">
        <w:tc>
          <w:tcPr>
            <w:tcW w:w="4761" w:type="dxa"/>
            <w:tcBorders>
              <w:bottom w:val="single" w:sz="4" w:space="0" w:color="auto"/>
            </w:tcBorders>
          </w:tcPr>
          <w:p w14:paraId="1F5EB188" w14:textId="77777777" w:rsidR="009A4D2D" w:rsidRDefault="009A4D2D" w:rsidP="0034755F">
            <w:r>
              <w:t>Ph.D.  Financial Economics</w:t>
            </w:r>
          </w:p>
        </w:tc>
        <w:tc>
          <w:tcPr>
            <w:tcW w:w="7395" w:type="dxa"/>
            <w:vMerge/>
          </w:tcPr>
          <w:p w14:paraId="0ECD7451" w14:textId="77777777" w:rsidR="009A4D2D" w:rsidRDefault="009A4D2D"/>
        </w:tc>
        <w:tc>
          <w:tcPr>
            <w:tcW w:w="1425" w:type="dxa"/>
            <w:vMerge/>
          </w:tcPr>
          <w:p w14:paraId="7AF40CF5" w14:textId="77777777" w:rsidR="009A4D2D" w:rsidRDefault="009A4D2D"/>
        </w:tc>
        <w:tc>
          <w:tcPr>
            <w:tcW w:w="940" w:type="dxa"/>
            <w:vMerge/>
          </w:tcPr>
          <w:p w14:paraId="7FA2026B" w14:textId="77777777" w:rsidR="009A4D2D" w:rsidRDefault="009A4D2D"/>
        </w:tc>
      </w:tr>
      <w:tr w:rsidR="028F4312" w14:paraId="3A54FB1C" w14:textId="77777777" w:rsidTr="4D1955F0">
        <w:trPr>
          <w:trHeight w:val="300"/>
        </w:trPr>
        <w:tc>
          <w:tcPr>
            <w:tcW w:w="4761" w:type="dxa"/>
            <w:tcBorders>
              <w:bottom w:val="single" w:sz="4" w:space="0" w:color="auto"/>
            </w:tcBorders>
          </w:tcPr>
          <w:p w14:paraId="7016E800" w14:textId="711F3A69" w:rsidR="0264FE05" w:rsidRDefault="0264FE05" w:rsidP="028F4312">
            <w:r>
              <w:t xml:space="preserve">B.S. Healthcare Management </w:t>
            </w:r>
          </w:p>
        </w:tc>
        <w:tc>
          <w:tcPr>
            <w:tcW w:w="7395" w:type="dxa"/>
          </w:tcPr>
          <w:p w14:paraId="65F11AC6" w14:textId="7498A073" w:rsidR="6C35147A" w:rsidRDefault="00000000" w:rsidP="028F4312">
            <w:hyperlink r:id="rId10">
              <w:r w:rsidR="6C35147A" w:rsidRPr="028F4312">
                <w:rPr>
                  <w:rStyle w:val="Hyperlink"/>
                </w:rPr>
                <w:t>Association of University Programs in Health Administration (AUPHA)</w:t>
              </w:r>
            </w:hyperlink>
          </w:p>
        </w:tc>
        <w:tc>
          <w:tcPr>
            <w:tcW w:w="1425" w:type="dxa"/>
          </w:tcPr>
          <w:p w14:paraId="5DA56929" w14:textId="58ED27EC" w:rsidR="6C35147A" w:rsidRDefault="6C35147A" w:rsidP="028F4312">
            <w:r>
              <w:t>Fall 2022</w:t>
            </w:r>
          </w:p>
        </w:tc>
        <w:tc>
          <w:tcPr>
            <w:tcW w:w="940" w:type="dxa"/>
          </w:tcPr>
          <w:p w14:paraId="622C8418" w14:textId="0D554CB6" w:rsidR="6C35147A" w:rsidRDefault="6C35147A" w:rsidP="028F4312">
            <w:r>
              <w:t>Fall 2026</w:t>
            </w:r>
          </w:p>
        </w:tc>
      </w:tr>
      <w:tr w:rsidR="009A4D2D" w14:paraId="4F8B1FFA" w14:textId="77777777" w:rsidTr="4D1955F0">
        <w:trPr>
          <w:trHeight w:val="422"/>
        </w:trPr>
        <w:tc>
          <w:tcPr>
            <w:tcW w:w="14521" w:type="dxa"/>
            <w:gridSpan w:val="4"/>
            <w:shd w:val="clear" w:color="auto" w:fill="DBE5F1" w:themeFill="accent1" w:themeFillTint="33"/>
            <w:vAlign w:val="center"/>
          </w:tcPr>
          <w:p w14:paraId="1434FAED" w14:textId="1D95EF14" w:rsidR="009A4D2D" w:rsidRPr="00555082" w:rsidRDefault="55E5109A" w:rsidP="5FB4845B">
            <w:pPr>
              <w:jc w:val="center"/>
              <w:rPr>
                <w:b/>
                <w:bCs/>
                <w:sz w:val="24"/>
                <w:szCs w:val="24"/>
              </w:rPr>
            </w:pPr>
            <w:r w:rsidRPr="5FB4845B">
              <w:rPr>
                <w:b/>
                <w:bCs/>
                <w:sz w:val="24"/>
                <w:szCs w:val="24"/>
              </w:rPr>
              <w:t xml:space="preserve">Dr. Robert A. Savoie </w:t>
            </w:r>
            <w:r w:rsidR="009A4D2D" w:rsidRPr="5FB4845B">
              <w:rPr>
                <w:b/>
                <w:bCs/>
                <w:sz w:val="24"/>
                <w:szCs w:val="24"/>
              </w:rPr>
              <w:t>College of Engineering</w:t>
            </w:r>
          </w:p>
        </w:tc>
      </w:tr>
      <w:tr w:rsidR="009A4D2D" w14:paraId="48B1E7D0" w14:textId="77777777" w:rsidTr="4D1955F0">
        <w:tc>
          <w:tcPr>
            <w:tcW w:w="4761" w:type="dxa"/>
            <w:tcBorders>
              <w:bottom w:val="single" w:sz="4" w:space="0" w:color="auto"/>
            </w:tcBorders>
          </w:tcPr>
          <w:p w14:paraId="0075EB20" w14:textId="43BAC1F6" w:rsidR="009A4D2D" w:rsidRDefault="009A4D2D" w:rsidP="002C6AEA">
            <w:r>
              <w:t>B</w:t>
            </w:r>
            <w:r w:rsidR="6A149702">
              <w:t>.S.C.E.</w:t>
            </w:r>
            <w:r>
              <w:t xml:space="preserve"> Civil Engineering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14:paraId="46C9D5C9" w14:textId="7E2B87D6" w:rsidR="009A4D2D" w:rsidRDefault="33BCF406" w:rsidP="47260BE4">
            <w:pPr>
              <w:rPr>
                <w:rStyle w:val="Hyperlink"/>
              </w:rPr>
            </w:pPr>
            <w:r>
              <w:t>T</w:t>
            </w:r>
            <w:r w:rsidR="2810DDBB">
              <w:t xml:space="preserve">he Bachelor of Science </w:t>
            </w:r>
            <w:r w:rsidR="00C30EEB">
              <w:t xml:space="preserve">in Civil Engineering </w:t>
            </w:r>
            <w:r w:rsidR="2810DDBB">
              <w:t xml:space="preserve">program is accredited by the Engineering </w:t>
            </w:r>
            <w:r w:rsidR="6D1C5950">
              <w:t>Accreditation</w:t>
            </w:r>
            <w:r w:rsidR="2810DDBB">
              <w:t xml:space="preserve"> </w:t>
            </w:r>
            <w:r w:rsidR="6C98272E">
              <w:t>Commission</w:t>
            </w:r>
            <w:r w:rsidR="2810DDBB">
              <w:t xml:space="preserve"> of ABET</w:t>
            </w:r>
            <w:r w:rsidR="59BFE426">
              <w:t xml:space="preserve">, </w:t>
            </w:r>
            <w:hyperlink r:id="rId11">
              <w:r w:rsidR="59BFE426" w:rsidRPr="5FB4845B">
                <w:rPr>
                  <w:rStyle w:val="Hyperlink"/>
                </w:rPr>
                <w:t>https://www.abet.org</w:t>
              </w:r>
            </w:hyperlink>
            <w:r w:rsidR="59BFE426">
              <w:t>, under the General Criteria and the Civil and Similarly Named Engineering Program Criteria.</w:t>
            </w:r>
            <w:r w:rsidR="59BFE426" w:rsidRPr="5FB4845B">
              <w:rPr>
                <w:rStyle w:val="Hyperlink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81B4B79" w14:textId="15BCE082" w:rsidR="009A4D2D" w:rsidRDefault="009A4D2D" w:rsidP="00B13781">
            <w:r>
              <w:t>Fall 201</w:t>
            </w:r>
            <w:r w:rsidR="000869EA">
              <w:t>8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A2B42E3" w14:textId="523DD318" w:rsidR="009A4D2D" w:rsidRDefault="066D1C4C" w:rsidP="0002387A">
            <w:r>
              <w:t>Fall</w:t>
            </w:r>
            <w:r w:rsidR="00A231F3">
              <w:t xml:space="preserve"> 20</w:t>
            </w:r>
            <w:r w:rsidR="0002387A">
              <w:t>2</w:t>
            </w:r>
            <w:r w:rsidR="000869EA">
              <w:t>4</w:t>
            </w:r>
          </w:p>
        </w:tc>
      </w:tr>
      <w:tr w:rsidR="5FB4845B" w14:paraId="30C0C53F" w14:textId="77777777" w:rsidTr="4D1955F0">
        <w:trPr>
          <w:trHeight w:val="300"/>
        </w:trPr>
        <w:tc>
          <w:tcPr>
            <w:tcW w:w="4761" w:type="dxa"/>
            <w:tcBorders>
              <w:bottom w:val="single" w:sz="4" w:space="0" w:color="auto"/>
            </w:tcBorders>
          </w:tcPr>
          <w:p w14:paraId="72574DF7" w14:textId="01307C52" w:rsidR="557D5ED0" w:rsidRDefault="557D5ED0" w:rsidP="5FB4845B">
            <w:r>
              <w:t>B.S.</w:t>
            </w:r>
            <w:r w:rsidR="1A691C7D">
              <w:t xml:space="preserve">E.E. </w:t>
            </w:r>
            <w:r>
              <w:t xml:space="preserve">Electrical Engineering 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14:paraId="1891F821" w14:textId="7D49C650" w:rsidR="39209AE9" w:rsidRDefault="39209AE9">
            <w:r w:rsidRPr="5FB4845B">
              <w:rPr>
                <w:rFonts w:ascii="Calibri" w:eastAsia="Calibri" w:hAnsi="Calibri" w:cs="Calibri"/>
              </w:rPr>
              <w:t xml:space="preserve">The Bachelor of Science </w:t>
            </w:r>
            <w:r w:rsidR="00C30EEB">
              <w:rPr>
                <w:rFonts w:ascii="Calibri" w:eastAsia="Calibri" w:hAnsi="Calibri" w:cs="Calibri"/>
              </w:rPr>
              <w:t xml:space="preserve">in Electrical Engineering </w:t>
            </w:r>
            <w:r w:rsidRPr="5FB4845B">
              <w:rPr>
                <w:rFonts w:ascii="Calibri" w:eastAsia="Calibri" w:hAnsi="Calibri" w:cs="Calibri"/>
              </w:rPr>
              <w:t xml:space="preserve">program is accredited by the Engineering Accreditation Commission of ABET, </w:t>
            </w:r>
            <w:hyperlink r:id="rId12">
              <w:r w:rsidRPr="5FB4845B">
                <w:rPr>
                  <w:rStyle w:val="Hyperlink"/>
                  <w:rFonts w:ascii="Calibri" w:eastAsia="Calibri" w:hAnsi="Calibri" w:cs="Calibri"/>
                </w:rPr>
                <w:t>https://www.abet.org</w:t>
              </w:r>
            </w:hyperlink>
            <w:r w:rsidRPr="5FB4845B">
              <w:rPr>
                <w:rFonts w:ascii="Calibri" w:eastAsia="Calibri" w:hAnsi="Calibri" w:cs="Calibri"/>
              </w:rPr>
              <w:t>, under the General Criteria and the Electrical, Computer, Communications, Telecommunication(s) and Similarly Named Engineering Program Criteria.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5BB47884" w14:textId="43C84C58" w:rsidR="5FB4845B" w:rsidRDefault="5FB4845B" w:rsidP="5FB4845B"/>
        </w:tc>
        <w:tc>
          <w:tcPr>
            <w:tcW w:w="940" w:type="dxa"/>
            <w:tcBorders>
              <w:bottom w:val="single" w:sz="4" w:space="0" w:color="auto"/>
            </w:tcBorders>
          </w:tcPr>
          <w:p w14:paraId="0303D9A6" w14:textId="31735C40" w:rsidR="5FB4845B" w:rsidRDefault="5FB4845B" w:rsidP="5FB4845B"/>
        </w:tc>
      </w:tr>
      <w:tr w:rsidR="5FB4845B" w14:paraId="1E289B15" w14:textId="77777777" w:rsidTr="4D1955F0">
        <w:trPr>
          <w:trHeight w:val="300"/>
        </w:trPr>
        <w:tc>
          <w:tcPr>
            <w:tcW w:w="4761" w:type="dxa"/>
            <w:tcBorders>
              <w:bottom w:val="single" w:sz="4" w:space="0" w:color="auto"/>
            </w:tcBorders>
          </w:tcPr>
          <w:p w14:paraId="3143D049" w14:textId="343C633F" w:rsidR="39209AE9" w:rsidRDefault="39209AE9" w:rsidP="5FB4845B">
            <w:r>
              <w:t>B.S.</w:t>
            </w:r>
            <w:r w:rsidR="2EAAC81C">
              <w:t xml:space="preserve">M.E. </w:t>
            </w:r>
            <w:r>
              <w:t>Mechanical Engineering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14:paraId="4F55DE38" w14:textId="2E417E8D" w:rsidR="39209AE9" w:rsidRDefault="39209AE9">
            <w:r w:rsidRPr="5FB4845B">
              <w:rPr>
                <w:rFonts w:ascii="Calibri" w:eastAsia="Calibri" w:hAnsi="Calibri" w:cs="Calibri"/>
              </w:rPr>
              <w:t xml:space="preserve">The Bachelor of Science </w:t>
            </w:r>
            <w:r w:rsidR="00C30EEB">
              <w:rPr>
                <w:rFonts w:ascii="Calibri" w:eastAsia="Calibri" w:hAnsi="Calibri" w:cs="Calibri"/>
              </w:rPr>
              <w:t xml:space="preserve">in Mechanical Engineering </w:t>
            </w:r>
            <w:r w:rsidRPr="5FB4845B">
              <w:rPr>
                <w:rFonts w:ascii="Calibri" w:eastAsia="Calibri" w:hAnsi="Calibri" w:cs="Calibri"/>
              </w:rPr>
              <w:t xml:space="preserve">program is accredited by the Engineering Accreditation Commission of ABET, </w:t>
            </w:r>
            <w:hyperlink r:id="rId13">
              <w:r w:rsidRPr="5FB4845B">
                <w:rPr>
                  <w:rStyle w:val="Hyperlink"/>
                  <w:rFonts w:ascii="Calibri" w:eastAsia="Calibri" w:hAnsi="Calibri" w:cs="Calibri"/>
                </w:rPr>
                <w:t>https://www.abet.org</w:t>
              </w:r>
            </w:hyperlink>
            <w:r w:rsidRPr="5FB4845B">
              <w:rPr>
                <w:rFonts w:ascii="Calibri" w:eastAsia="Calibri" w:hAnsi="Calibri" w:cs="Calibri"/>
              </w:rPr>
              <w:t xml:space="preserve">, under </w:t>
            </w:r>
            <w:r w:rsidRPr="5FB4845B">
              <w:rPr>
                <w:rFonts w:ascii="Calibri" w:eastAsia="Calibri" w:hAnsi="Calibri" w:cs="Calibri"/>
              </w:rPr>
              <w:lastRenderedPageBreak/>
              <w:t>the General Criteria and the Mechanical Engineering and Similarly Named Program Criteria.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1A41B40" w14:textId="7E599FE3" w:rsidR="5FB4845B" w:rsidRDefault="5FB4845B" w:rsidP="5FB4845B"/>
        </w:tc>
        <w:tc>
          <w:tcPr>
            <w:tcW w:w="940" w:type="dxa"/>
            <w:tcBorders>
              <w:bottom w:val="single" w:sz="4" w:space="0" w:color="auto"/>
            </w:tcBorders>
          </w:tcPr>
          <w:p w14:paraId="74F29695" w14:textId="1853765A" w:rsidR="5FB4845B" w:rsidRDefault="5FB4845B" w:rsidP="5FB4845B"/>
        </w:tc>
      </w:tr>
      <w:tr w:rsidR="5FB4845B" w14:paraId="38B90730" w14:textId="77777777" w:rsidTr="4D1955F0">
        <w:trPr>
          <w:trHeight w:val="300"/>
        </w:trPr>
        <w:tc>
          <w:tcPr>
            <w:tcW w:w="4761" w:type="dxa"/>
            <w:tcBorders>
              <w:bottom w:val="single" w:sz="4" w:space="0" w:color="auto"/>
            </w:tcBorders>
          </w:tcPr>
          <w:p w14:paraId="1B69E8BE" w14:textId="4917B58F" w:rsidR="39209AE9" w:rsidRDefault="39209AE9" w:rsidP="5FB4845B">
            <w:r>
              <w:t>B.S.</w:t>
            </w:r>
            <w:r w:rsidR="0A551B84">
              <w:t xml:space="preserve"> </w:t>
            </w:r>
            <w:r w:rsidR="00D1769C">
              <w:t>N.A.M.E Naval</w:t>
            </w:r>
            <w:r>
              <w:t xml:space="preserve"> Architecture &amp; Marine Engineering 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14:paraId="3AEF96BE" w14:textId="47F849C3" w:rsidR="39209AE9" w:rsidRDefault="39209AE9">
            <w:r w:rsidRPr="5FB4845B">
              <w:rPr>
                <w:rFonts w:ascii="Calibri" w:eastAsia="Calibri" w:hAnsi="Calibri" w:cs="Calibri"/>
              </w:rPr>
              <w:t xml:space="preserve">The Bachelor of Science </w:t>
            </w:r>
            <w:r w:rsidR="00C30EEB">
              <w:rPr>
                <w:rFonts w:ascii="Calibri" w:eastAsia="Calibri" w:hAnsi="Calibri" w:cs="Calibri"/>
              </w:rPr>
              <w:t xml:space="preserve">in Naval Architecture and Marine Engineering </w:t>
            </w:r>
            <w:r w:rsidRPr="5FB4845B">
              <w:rPr>
                <w:rFonts w:ascii="Calibri" w:eastAsia="Calibri" w:hAnsi="Calibri" w:cs="Calibri"/>
              </w:rPr>
              <w:t xml:space="preserve">program is accredited by the Engineering Accreditation Commission of ABET, </w:t>
            </w:r>
            <w:hyperlink r:id="rId14">
              <w:r w:rsidRPr="5FB4845B">
                <w:rPr>
                  <w:rStyle w:val="Hyperlink"/>
                  <w:rFonts w:ascii="Calibri" w:eastAsia="Calibri" w:hAnsi="Calibri" w:cs="Calibri"/>
                </w:rPr>
                <w:t>https://www.abet.org</w:t>
              </w:r>
            </w:hyperlink>
            <w:r w:rsidRPr="5FB4845B">
              <w:rPr>
                <w:rFonts w:ascii="Calibri" w:eastAsia="Calibri" w:hAnsi="Calibri" w:cs="Calibri"/>
              </w:rPr>
              <w:t>, under the General Criteria and the Naval Architecture, Marine Engineering, Ocean Engineering, and Similarly Named Engineering Program Criteria.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752FE3A" w14:textId="51C27F62" w:rsidR="5FB4845B" w:rsidRDefault="5FB4845B" w:rsidP="5FB4845B"/>
        </w:tc>
        <w:tc>
          <w:tcPr>
            <w:tcW w:w="940" w:type="dxa"/>
            <w:tcBorders>
              <w:bottom w:val="single" w:sz="4" w:space="0" w:color="auto"/>
            </w:tcBorders>
          </w:tcPr>
          <w:p w14:paraId="00DDA0B8" w14:textId="1E32A829" w:rsidR="5FB4845B" w:rsidRDefault="5FB4845B" w:rsidP="5FB4845B"/>
        </w:tc>
      </w:tr>
      <w:tr w:rsidR="009A4D2D" w14:paraId="494A977C" w14:textId="77777777" w:rsidTr="4D1955F0">
        <w:trPr>
          <w:trHeight w:val="440"/>
        </w:trPr>
        <w:tc>
          <w:tcPr>
            <w:tcW w:w="14521" w:type="dxa"/>
            <w:gridSpan w:val="4"/>
            <w:shd w:val="clear" w:color="auto" w:fill="DBE5F1" w:themeFill="accent1" w:themeFillTint="33"/>
            <w:vAlign w:val="center"/>
          </w:tcPr>
          <w:p w14:paraId="6C16FF3C" w14:textId="77777777" w:rsidR="009A4D2D" w:rsidRPr="00555082" w:rsidRDefault="009A4D2D" w:rsidP="00700DFB">
            <w:pPr>
              <w:jc w:val="center"/>
              <w:rPr>
                <w:b/>
                <w:sz w:val="24"/>
                <w:szCs w:val="24"/>
              </w:rPr>
            </w:pPr>
            <w:r w:rsidRPr="00555082">
              <w:rPr>
                <w:b/>
                <w:sz w:val="24"/>
                <w:szCs w:val="24"/>
              </w:rPr>
              <w:t>College of Liberal Arts</w:t>
            </w:r>
            <w:r w:rsidR="00EB30DE">
              <w:rPr>
                <w:b/>
                <w:sz w:val="24"/>
                <w:szCs w:val="24"/>
              </w:rPr>
              <w:t>, Education, and Human Development</w:t>
            </w:r>
          </w:p>
        </w:tc>
      </w:tr>
      <w:tr w:rsidR="009A4D2D" w14:paraId="0CA16DA2" w14:textId="77777777" w:rsidTr="4D1955F0">
        <w:tc>
          <w:tcPr>
            <w:tcW w:w="4761" w:type="dxa"/>
          </w:tcPr>
          <w:p w14:paraId="4DA23F19" w14:textId="77777777" w:rsidR="009A4D2D" w:rsidRDefault="009A4D2D">
            <w:r>
              <w:t>B.A. Film Arts</w:t>
            </w:r>
          </w:p>
          <w:p w14:paraId="645B6DC2" w14:textId="77777777" w:rsidR="009A4D2D" w:rsidRDefault="009A4D2D" w:rsidP="00250339">
            <w:r>
              <w:t>B.A. Film &amp; Theatre</w:t>
            </w:r>
          </w:p>
        </w:tc>
        <w:tc>
          <w:tcPr>
            <w:tcW w:w="7395" w:type="dxa"/>
            <w:vMerge w:val="restart"/>
          </w:tcPr>
          <w:p w14:paraId="228E96DA" w14:textId="1A2F45D8" w:rsidR="009A4D2D" w:rsidRDefault="27D41DC4" w:rsidP="0032031D">
            <w:r>
              <w:t xml:space="preserve">The University of New Orleans is an accredited institutional member of the </w:t>
            </w:r>
            <w:hyperlink r:id="rId15">
              <w:r w:rsidR="009A4D2D" w:rsidRPr="4D1955F0">
                <w:rPr>
                  <w:rStyle w:val="Hyperlink"/>
                </w:rPr>
                <w:t>National Association of Schools of Theatre (NAST)</w:t>
              </w:r>
            </w:hyperlink>
          </w:p>
        </w:tc>
        <w:tc>
          <w:tcPr>
            <w:tcW w:w="1425" w:type="dxa"/>
            <w:vMerge w:val="restart"/>
          </w:tcPr>
          <w:p w14:paraId="533DE7D6" w14:textId="2DCB649B" w:rsidR="009A4D2D" w:rsidRDefault="000869EA">
            <w:r>
              <w:t>Fall 2016</w:t>
            </w:r>
          </w:p>
        </w:tc>
        <w:tc>
          <w:tcPr>
            <w:tcW w:w="940" w:type="dxa"/>
            <w:vMerge w:val="restart"/>
          </w:tcPr>
          <w:p w14:paraId="08F3D0E4" w14:textId="068C4321" w:rsidR="009A4D2D" w:rsidRDefault="00734518" w:rsidP="00704AE9">
            <w:r>
              <w:t>Fall</w:t>
            </w:r>
            <w:r w:rsidR="009A4D2D">
              <w:t xml:space="preserve"> 20</w:t>
            </w:r>
            <w:r w:rsidR="000869EA">
              <w:t>26</w:t>
            </w:r>
          </w:p>
        </w:tc>
      </w:tr>
      <w:tr w:rsidR="009A4D2D" w14:paraId="35AB377F" w14:textId="77777777" w:rsidTr="4D1955F0">
        <w:tc>
          <w:tcPr>
            <w:tcW w:w="4761" w:type="dxa"/>
          </w:tcPr>
          <w:p w14:paraId="27F7992C" w14:textId="77777777" w:rsidR="009A4D2D" w:rsidRDefault="009A4D2D">
            <w:r>
              <w:t>M.F.A. Film Production</w:t>
            </w:r>
          </w:p>
          <w:p w14:paraId="60BC0519" w14:textId="77777777" w:rsidR="009A4D2D" w:rsidRDefault="009A4D2D">
            <w:r>
              <w:t>M.F.A. Theatre Design</w:t>
            </w:r>
          </w:p>
          <w:p w14:paraId="281C814D" w14:textId="77777777" w:rsidR="009A4D2D" w:rsidRDefault="009A4D2D">
            <w:r>
              <w:t>M.F.A. Theatre Performance</w:t>
            </w:r>
          </w:p>
        </w:tc>
        <w:tc>
          <w:tcPr>
            <w:tcW w:w="7395" w:type="dxa"/>
            <w:vMerge/>
          </w:tcPr>
          <w:p w14:paraId="68992C0E" w14:textId="77777777" w:rsidR="009A4D2D" w:rsidRDefault="009A4D2D"/>
        </w:tc>
        <w:tc>
          <w:tcPr>
            <w:tcW w:w="1425" w:type="dxa"/>
            <w:vMerge/>
          </w:tcPr>
          <w:p w14:paraId="573C010E" w14:textId="77777777" w:rsidR="009A4D2D" w:rsidRDefault="009A4D2D"/>
        </w:tc>
        <w:tc>
          <w:tcPr>
            <w:tcW w:w="940" w:type="dxa"/>
            <w:vMerge/>
          </w:tcPr>
          <w:p w14:paraId="34016C79" w14:textId="77777777" w:rsidR="009A4D2D" w:rsidRDefault="009A4D2D"/>
        </w:tc>
      </w:tr>
      <w:tr w:rsidR="009A4D2D" w14:paraId="60E7613D" w14:textId="77777777" w:rsidTr="4D1955F0">
        <w:tc>
          <w:tcPr>
            <w:tcW w:w="4761" w:type="dxa"/>
          </w:tcPr>
          <w:p w14:paraId="047CDF4D" w14:textId="77777777" w:rsidR="009A4D2D" w:rsidRDefault="009A4D2D" w:rsidP="00250339">
            <w:r>
              <w:t>B.A. Fine Arts</w:t>
            </w:r>
          </w:p>
        </w:tc>
        <w:tc>
          <w:tcPr>
            <w:tcW w:w="7395" w:type="dxa"/>
            <w:vMerge w:val="restart"/>
          </w:tcPr>
          <w:p w14:paraId="458F507C" w14:textId="760D59DC" w:rsidR="009A4D2D" w:rsidRDefault="2D19EF5B">
            <w:r>
              <w:t xml:space="preserve">The University of New Orleans is an accredited </w:t>
            </w:r>
            <w:r w:rsidR="1BF9EBC8">
              <w:t xml:space="preserve">institutional </w:t>
            </w:r>
            <w:r>
              <w:t xml:space="preserve">member of the </w:t>
            </w:r>
            <w:hyperlink r:id="rId16">
              <w:r w:rsidR="009A4D2D" w:rsidRPr="4D1955F0">
                <w:rPr>
                  <w:rStyle w:val="Hyperlink"/>
                </w:rPr>
                <w:t>National Association of Schools of Art and Design (NASAD)</w:t>
              </w:r>
            </w:hyperlink>
          </w:p>
        </w:tc>
        <w:tc>
          <w:tcPr>
            <w:tcW w:w="1425" w:type="dxa"/>
            <w:vMerge w:val="restart"/>
          </w:tcPr>
          <w:p w14:paraId="260F71C6" w14:textId="3625E11D" w:rsidR="009A4D2D" w:rsidRDefault="00704AE9" w:rsidP="00704AE9">
            <w:r>
              <w:t>Spring</w:t>
            </w:r>
            <w:r w:rsidR="009A4D2D">
              <w:t xml:space="preserve"> 20</w:t>
            </w:r>
            <w:r w:rsidR="000869EA">
              <w:t>18</w:t>
            </w:r>
          </w:p>
        </w:tc>
        <w:tc>
          <w:tcPr>
            <w:tcW w:w="940" w:type="dxa"/>
            <w:vMerge w:val="restart"/>
          </w:tcPr>
          <w:p w14:paraId="398C92C5" w14:textId="57A1078C" w:rsidR="009A4D2D" w:rsidRDefault="00704AE9" w:rsidP="00704AE9">
            <w:r>
              <w:t>Spring</w:t>
            </w:r>
            <w:r w:rsidR="009A4D2D">
              <w:t xml:space="preserve"> 20</w:t>
            </w:r>
            <w:r w:rsidR="000869EA">
              <w:t>2</w:t>
            </w:r>
            <w:r w:rsidR="009A4D2D">
              <w:t>8</w:t>
            </w:r>
          </w:p>
        </w:tc>
      </w:tr>
      <w:tr w:rsidR="009A4D2D" w14:paraId="3E294D5B" w14:textId="77777777" w:rsidTr="4D1955F0">
        <w:trPr>
          <w:trHeight w:val="422"/>
        </w:trPr>
        <w:tc>
          <w:tcPr>
            <w:tcW w:w="4761" w:type="dxa"/>
          </w:tcPr>
          <w:p w14:paraId="278A3A8D" w14:textId="77777777" w:rsidR="009A4D2D" w:rsidRDefault="009A4D2D" w:rsidP="002C6AEA">
            <w:r>
              <w:t>M.F.A. Fine Arts</w:t>
            </w:r>
          </w:p>
        </w:tc>
        <w:tc>
          <w:tcPr>
            <w:tcW w:w="7395" w:type="dxa"/>
            <w:vMerge/>
          </w:tcPr>
          <w:p w14:paraId="7CF50172" w14:textId="77777777" w:rsidR="009A4D2D" w:rsidRDefault="009A4D2D"/>
        </w:tc>
        <w:tc>
          <w:tcPr>
            <w:tcW w:w="1425" w:type="dxa"/>
            <w:vMerge/>
          </w:tcPr>
          <w:p w14:paraId="5E456487" w14:textId="77777777" w:rsidR="009A4D2D" w:rsidRDefault="009A4D2D"/>
        </w:tc>
        <w:tc>
          <w:tcPr>
            <w:tcW w:w="940" w:type="dxa"/>
            <w:vMerge/>
          </w:tcPr>
          <w:p w14:paraId="272E8176" w14:textId="77777777" w:rsidR="009A4D2D" w:rsidRDefault="009A4D2D"/>
        </w:tc>
      </w:tr>
      <w:tr w:rsidR="009A4D2D" w14:paraId="7C9318F9" w14:textId="77777777" w:rsidTr="4D1955F0">
        <w:tc>
          <w:tcPr>
            <w:tcW w:w="4761" w:type="dxa"/>
          </w:tcPr>
          <w:p w14:paraId="51896C75" w14:textId="77777777" w:rsidR="009A4D2D" w:rsidRDefault="009A4D2D" w:rsidP="00250339">
            <w:r>
              <w:t>B.A. Music</w:t>
            </w:r>
          </w:p>
        </w:tc>
        <w:tc>
          <w:tcPr>
            <w:tcW w:w="7395" w:type="dxa"/>
            <w:vMerge w:val="restart"/>
          </w:tcPr>
          <w:p w14:paraId="20129A86" w14:textId="4B613A38" w:rsidR="009A4D2D" w:rsidRDefault="762C1F64" w:rsidP="4D1955F0">
            <w:r>
              <w:t xml:space="preserve">The University of New Orleans is an accredited institutional member of the </w:t>
            </w:r>
            <w:hyperlink r:id="rId17">
              <w:r w:rsidR="009A4D2D" w:rsidRPr="4D1955F0">
                <w:rPr>
                  <w:rStyle w:val="Hyperlink"/>
                </w:rPr>
                <w:t>National Association of Schools of Music (NASM)</w:t>
              </w:r>
            </w:hyperlink>
          </w:p>
        </w:tc>
        <w:tc>
          <w:tcPr>
            <w:tcW w:w="1425" w:type="dxa"/>
            <w:vMerge w:val="restart"/>
          </w:tcPr>
          <w:p w14:paraId="04BECE3D" w14:textId="77777777" w:rsidR="009A4D2D" w:rsidRDefault="00704AE9" w:rsidP="00704AE9">
            <w:r>
              <w:t>Fall 2014</w:t>
            </w:r>
          </w:p>
        </w:tc>
        <w:tc>
          <w:tcPr>
            <w:tcW w:w="940" w:type="dxa"/>
            <w:vMerge w:val="restart"/>
          </w:tcPr>
          <w:p w14:paraId="26FABF8C" w14:textId="77777777" w:rsidR="009A4D2D" w:rsidRDefault="00704AE9">
            <w:r>
              <w:t>Fall 2024</w:t>
            </w:r>
          </w:p>
        </w:tc>
      </w:tr>
      <w:tr w:rsidR="009A4D2D" w14:paraId="2970D215" w14:textId="77777777" w:rsidTr="4D1955F0">
        <w:trPr>
          <w:trHeight w:val="431"/>
        </w:trPr>
        <w:tc>
          <w:tcPr>
            <w:tcW w:w="4761" w:type="dxa"/>
          </w:tcPr>
          <w:p w14:paraId="323214B9" w14:textId="77777777" w:rsidR="009A4D2D" w:rsidRDefault="009A4D2D">
            <w:r>
              <w:t>M.M. Music</w:t>
            </w:r>
          </w:p>
        </w:tc>
        <w:tc>
          <w:tcPr>
            <w:tcW w:w="7395" w:type="dxa"/>
            <w:vMerge/>
          </w:tcPr>
          <w:p w14:paraId="4651D83F" w14:textId="77777777" w:rsidR="009A4D2D" w:rsidRDefault="009A4D2D"/>
        </w:tc>
        <w:tc>
          <w:tcPr>
            <w:tcW w:w="1425" w:type="dxa"/>
            <w:vMerge/>
          </w:tcPr>
          <w:p w14:paraId="4CE1B6F6" w14:textId="77777777" w:rsidR="009A4D2D" w:rsidRDefault="009A4D2D"/>
        </w:tc>
        <w:tc>
          <w:tcPr>
            <w:tcW w:w="940" w:type="dxa"/>
            <w:vMerge/>
          </w:tcPr>
          <w:p w14:paraId="0A34DF8D" w14:textId="77777777" w:rsidR="009A4D2D" w:rsidRDefault="009A4D2D"/>
        </w:tc>
      </w:tr>
      <w:tr w:rsidR="009A4D2D" w14:paraId="71EF7FBC" w14:textId="77777777" w:rsidTr="4D1955F0">
        <w:trPr>
          <w:trHeight w:val="710"/>
        </w:trPr>
        <w:tc>
          <w:tcPr>
            <w:tcW w:w="4761" w:type="dxa"/>
          </w:tcPr>
          <w:p w14:paraId="68382966" w14:textId="77777777" w:rsidR="009A4D2D" w:rsidRDefault="009A4D2D" w:rsidP="00763D12">
            <w:r>
              <w:t>M.P.A. Public Administration</w:t>
            </w:r>
          </w:p>
        </w:tc>
        <w:tc>
          <w:tcPr>
            <w:tcW w:w="7395" w:type="dxa"/>
          </w:tcPr>
          <w:p w14:paraId="4D99099E" w14:textId="77777777" w:rsidR="009A4D2D" w:rsidRDefault="00000000" w:rsidP="0032031D">
            <w:hyperlink r:id="rId18" w:history="1">
              <w:r w:rsidR="009A4D2D" w:rsidRPr="00EF7840">
                <w:rPr>
                  <w:rStyle w:val="Hyperlink"/>
                </w:rPr>
                <w:t>Network of Schools of Public Policy, Affairs, and Administratio</w:t>
              </w:r>
              <w:r w:rsidR="009A4D2D">
                <w:rPr>
                  <w:rStyle w:val="Hyperlink"/>
                </w:rPr>
                <w:t>n (NASPAA)</w:t>
              </w:r>
            </w:hyperlink>
          </w:p>
        </w:tc>
        <w:tc>
          <w:tcPr>
            <w:tcW w:w="1425" w:type="dxa"/>
          </w:tcPr>
          <w:p w14:paraId="0312CAE5" w14:textId="05756C87" w:rsidR="009A4D2D" w:rsidRDefault="009A4D2D" w:rsidP="009906C5">
            <w:r>
              <w:t>Spring 20</w:t>
            </w:r>
            <w:r w:rsidR="009906C5">
              <w:t>2</w:t>
            </w:r>
            <w:r>
              <w:t>1</w:t>
            </w:r>
          </w:p>
        </w:tc>
        <w:tc>
          <w:tcPr>
            <w:tcW w:w="940" w:type="dxa"/>
          </w:tcPr>
          <w:p w14:paraId="02FE542A" w14:textId="3D62406A" w:rsidR="009A4D2D" w:rsidRDefault="009A4D2D" w:rsidP="00A7182D">
            <w:r>
              <w:t>Spring 20</w:t>
            </w:r>
            <w:r w:rsidR="000869EA">
              <w:t>2</w:t>
            </w:r>
            <w:r w:rsidR="00A7182D">
              <w:t>7</w:t>
            </w:r>
          </w:p>
        </w:tc>
      </w:tr>
      <w:tr w:rsidR="009A4D2D" w14:paraId="110DD2DC" w14:textId="77777777" w:rsidTr="4D1955F0">
        <w:trPr>
          <w:trHeight w:val="386"/>
        </w:trPr>
        <w:tc>
          <w:tcPr>
            <w:tcW w:w="4761" w:type="dxa"/>
          </w:tcPr>
          <w:p w14:paraId="0C045425" w14:textId="77777777" w:rsidR="009A4D2D" w:rsidRDefault="009A4D2D">
            <w:r>
              <w:t>M.U.R.P. Urban &amp; Regional Planning</w:t>
            </w:r>
          </w:p>
        </w:tc>
        <w:tc>
          <w:tcPr>
            <w:tcW w:w="7395" w:type="dxa"/>
          </w:tcPr>
          <w:p w14:paraId="1D1CBD3A" w14:textId="77777777" w:rsidR="009A4D2D" w:rsidRDefault="00000000">
            <w:hyperlink r:id="rId19" w:history="1">
              <w:r w:rsidR="009A4D2D" w:rsidRPr="004F2C5D">
                <w:rPr>
                  <w:rStyle w:val="Hyperlink"/>
                </w:rPr>
                <w:t>Planning Accreditation Board (PAB)</w:t>
              </w:r>
            </w:hyperlink>
          </w:p>
        </w:tc>
        <w:tc>
          <w:tcPr>
            <w:tcW w:w="1425" w:type="dxa"/>
          </w:tcPr>
          <w:p w14:paraId="72940CDE" w14:textId="6B3AB920" w:rsidR="009A4D2D" w:rsidRDefault="009A4D2D">
            <w:r>
              <w:t>Spring 201</w:t>
            </w:r>
            <w:r w:rsidR="000869EA">
              <w:t>8</w:t>
            </w:r>
          </w:p>
        </w:tc>
        <w:tc>
          <w:tcPr>
            <w:tcW w:w="940" w:type="dxa"/>
          </w:tcPr>
          <w:p w14:paraId="34BEA6B2" w14:textId="1EFEC4C4" w:rsidR="009A4D2D" w:rsidRDefault="009A4D2D">
            <w:r>
              <w:t>Spring 20</w:t>
            </w:r>
            <w:r w:rsidR="000869EA">
              <w:t>25</w:t>
            </w:r>
          </w:p>
        </w:tc>
      </w:tr>
      <w:tr w:rsidR="00EB30DE" w14:paraId="3AE78200" w14:textId="77777777" w:rsidTr="4D1955F0">
        <w:tc>
          <w:tcPr>
            <w:tcW w:w="4761" w:type="dxa"/>
          </w:tcPr>
          <w:p w14:paraId="5A5EED61" w14:textId="77777777" w:rsidR="00EB30DE" w:rsidRDefault="00EB30DE" w:rsidP="00553323">
            <w:r>
              <w:t>B.S. Early Childhood Education</w:t>
            </w:r>
          </w:p>
          <w:p w14:paraId="06C58991" w14:textId="77777777" w:rsidR="00EB30DE" w:rsidRDefault="00EB30DE" w:rsidP="00553323">
            <w:r>
              <w:t>B.S. Elementary Education</w:t>
            </w:r>
          </w:p>
          <w:p w14:paraId="633B45A8" w14:textId="77777777" w:rsidR="00EB30DE" w:rsidRDefault="00EB30DE" w:rsidP="00553323">
            <w:r>
              <w:t>B.S. Elementary Education, Integrated/Merged Option</w:t>
            </w:r>
          </w:p>
          <w:p w14:paraId="73EC30E5" w14:textId="77777777" w:rsidR="00EB30DE" w:rsidRDefault="00EB30DE" w:rsidP="00553323">
            <w:r>
              <w:t>B.S. Secondary Teaching</w:t>
            </w:r>
          </w:p>
        </w:tc>
        <w:tc>
          <w:tcPr>
            <w:tcW w:w="7395" w:type="dxa"/>
            <w:vMerge w:val="restart"/>
          </w:tcPr>
          <w:p w14:paraId="471CAC7D" w14:textId="28E49669" w:rsidR="00EB30DE" w:rsidRDefault="00000000" w:rsidP="00553323">
            <w:hyperlink r:id="rId20">
              <w:r w:rsidR="00EB30DE" w:rsidRPr="028F4312">
                <w:rPr>
                  <w:rStyle w:val="Hyperlink"/>
                </w:rPr>
                <w:t xml:space="preserve"> Council for the Accreditation of Educator Preparation (CAEP)</w:t>
              </w:r>
            </w:hyperlink>
          </w:p>
        </w:tc>
        <w:tc>
          <w:tcPr>
            <w:tcW w:w="1425" w:type="dxa"/>
            <w:vMerge w:val="restart"/>
          </w:tcPr>
          <w:p w14:paraId="32121572" w14:textId="004DFD0D" w:rsidR="00EB30DE" w:rsidRDefault="2AAB71AC" w:rsidP="00553323">
            <w:r>
              <w:t>Spring 2023</w:t>
            </w:r>
          </w:p>
        </w:tc>
        <w:tc>
          <w:tcPr>
            <w:tcW w:w="940" w:type="dxa"/>
            <w:vMerge w:val="restart"/>
          </w:tcPr>
          <w:p w14:paraId="7ACD8EAD" w14:textId="42C1F74F" w:rsidR="00EB30DE" w:rsidRDefault="00AA0476" w:rsidP="00553323">
            <w:r>
              <w:t>Spring 202</w:t>
            </w:r>
            <w:r w:rsidR="6CF98746">
              <w:t>9</w:t>
            </w:r>
          </w:p>
        </w:tc>
      </w:tr>
      <w:tr w:rsidR="00EB30DE" w14:paraId="4FC0789F" w14:textId="77777777" w:rsidTr="4D1955F0">
        <w:tc>
          <w:tcPr>
            <w:tcW w:w="4761" w:type="dxa"/>
          </w:tcPr>
          <w:p w14:paraId="5E731D47" w14:textId="77777777" w:rsidR="00EB30DE" w:rsidRDefault="00EB30DE" w:rsidP="00553323">
            <w:r>
              <w:t>M.A.T. Curriculum &amp; Instruction</w:t>
            </w:r>
          </w:p>
          <w:p w14:paraId="0137207D" w14:textId="77777777" w:rsidR="00EB30DE" w:rsidRDefault="00EB30DE" w:rsidP="00553323">
            <w:r>
              <w:t>M.A.T. Special Education</w:t>
            </w:r>
          </w:p>
          <w:p w14:paraId="3AE5F9E8" w14:textId="77777777" w:rsidR="00EB30DE" w:rsidRDefault="00EB30DE" w:rsidP="00553323">
            <w:r>
              <w:t>M.Ed. Curriculum &amp; Instruction</w:t>
            </w:r>
          </w:p>
          <w:p w14:paraId="23B1105A" w14:textId="77777777" w:rsidR="00EB30DE" w:rsidRDefault="00EB30DE" w:rsidP="00553323">
            <w:r>
              <w:t>M.Ed. Educational Leadership</w:t>
            </w:r>
          </w:p>
          <w:p w14:paraId="5ACD0E2E" w14:textId="77777777" w:rsidR="00EB30DE" w:rsidRDefault="00EB30DE" w:rsidP="00553323">
            <w:r>
              <w:t>M.Ed. Special Education</w:t>
            </w:r>
          </w:p>
        </w:tc>
        <w:tc>
          <w:tcPr>
            <w:tcW w:w="7395" w:type="dxa"/>
            <w:vMerge/>
          </w:tcPr>
          <w:p w14:paraId="07A5F17A" w14:textId="77777777" w:rsidR="00EB30DE" w:rsidRDefault="00EB30DE" w:rsidP="00553323"/>
        </w:tc>
        <w:tc>
          <w:tcPr>
            <w:tcW w:w="1425" w:type="dxa"/>
            <w:vMerge/>
          </w:tcPr>
          <w:p w14:paraId="042D84FB" w14:textId="77777777" w:rsidR="00EB30DE" w:rsidRDefault="00EB30DE" w:rsidP="00553323"/>
        </w:tc>
        <w:tc>
          <w:tcPr>
            <w:tcW w:w="940" w:type="dxa"/>
            <w:vMerge/>
          </w:tcPr>
          <w:p w14:paraId="61533260" w14:textId="77777777" w:rsidR="00EB30DE" w:rsidRDefault="00EB30DE" w:rsidP="00553323"/>
        </w:tc>
      </w:tr>
      <w:tr w:rsidR="00EB30DE" w14:paraId="62842508" w14:textId="77777777" w:rsidTr="4D1955F0">
        <w:trPr>
          <w:trHeight w:val="755"/>
        </w:trPr>
        <w:tc>
          <w:tcPr>
            <w:tcW w:w="4761" w:type="dxa"/>
          </w:tcPr>
          <w:p w14:paraId="25E04D3F" w14:textId="74C15157" w:rsidR="00EB30DE" w:rsidRDefault="00EB30DE" w:rsidP="00553323">
            <w:r>
              <w:t xml:space="preserve">M.Ed. </w:t>
            </w:r>
            <w:r w:rsidR="7B3EC204">
              <w:t>Counselor Education</w:t>
            </w:r>
          </w:p>
          <w:p w14:paraId="2900296D" w14:textId="17904B23" w:rsidR="00EB30DE" w:rsidRDefault="00EB30DE" w:rsidP="00553323">
            <w:r>
              <w:t xml:space="preserve">Ph.D. </w:t>
            </w:r>
            <w:r w:rsidR="00E0794E">
              <w:t xml:space="preserve">Counselor Education </w:t>
            </w:r>
          </w:p>
        </w:tc>
        <w:tc>
          <w:tcPr>
            <w:tcW w:w="7395" w:type="dxa"/>
          </w:tcPr>
          <w:p w14:paraId="064215A4" w14:textId="77777777" w:rsidR="00EB30DE" w:rsidRDefault="00000000" w:rsidP="00553323">
            <w:hyperlink r:id="rId21" w:history="1">
              <w:r w:rsidR="00EB30DE" w:rsidRPr="00EF7840">
                <w:rPr>
                  <w:rStyle w:val="Hyperlink"/>
                </w:rPr>
                <w:t>Council for Accreditation of Counseling and Related Educational Programs (CACREP)</w:t>
              </w:r>
            </w:hyperlink>
          </w:p>
        </w:tc>
        <w:tc>
          <w:tcPr>
            <w:tcW w:w="1425" w:type="dxa"/>
          </w:tcPr>
          <w:p w14:paraId="3044DC4B" w14:textId="6B998193" w:rsidR="00EB30DE" w:rsidRDefault="00EB30DE" w:rsidP="00553323">
            <w:r>
              <w:t>Spring 20</w:t>
            </w:r>
            <w:r w:rsidR="00511867">
              <w:t>2</w:t>
            </w:r>
            <w:r>
              <w:t>1</w:t>
            </w:r>
          </w:p>
        </w:tc>
        <w:tc>
          <w:tcPr>
            <w:tcW w:w="940" w:type="dxa"/>
          </w:tcPr>
          <w:p w14:paraId="5CC3E70F" w14:textId="047F8657" w:rsidR="00EB30DE" w:rsidRDefault="00520795" w:rsidP="00553323">
            <w:r>
              <w:t>Spring</w:t>
            </w:r>
            <w:r w:rsidR="000869EA">
              <w:t xml:space="preserve"> 20</w:t>
            </w:r>
            <w:r w:rsidR="0060142C">
              <w:t>30</w:t>
            </w:r>
          </w:p>
        </w:tc>
      </w:tr>
      <w:tr w:rsidR="00EB30DE" w:rsidRPr="00555082" w14:paraId="0A0F4F33" w14:textId="77777777" w:rsidTr="4D1955F0">
        <w:trPr>
          <w:trHeight w:val="341"/>
        </w:trPr>
        <w:tc>
          <w:tcPr>
            <w:tcW w:w="14521" w:type="dxa"/>
            <w:gridSpan w:val="4"/>
            <w:shd w:val="clear" w:color="auto" w:fill="DBE5F1" w:themeFill="accent1" w:themeFillTint="33"/>
            <w:vAlign w:val="center"/>
          </w:tcPr>
          <w:p w14:paraId="028D840B" w14:textId="77777777" w:rsidR="00EB30DE" w:rsidRPr="00555082" w:rsidRDefault="00EB30DE" w:rsidP="00553323">
            <w:pPr>
              <w:jc w:val="center"/>
              <w:rPr>
                <w:b/>
                <w:sz w:val="24"/>
                <w:szCs w:val="24"/>
              </w:rPr>
            </w:pPr>
            <w:r w:rsidRPr="00555082">
              <w:rPr>
                <w:b/>
                <w:sz w:val="24"/>
                <w:szCs w:val="24"/>
              </w:rPr>
              <w:lastRenderedPageBreak/>
              <w:t>College of Sciences</w:t>
            </w:r>
          </w:p>
        </w:tc>
      </w:tr>
      <w:tr w:rsidR="00EB30DE" w14:paraId="70F48D14" w14:textId="77777777" w:rsidTr="4D1955F0">
        <w:trPr>
          <w:trHeight w:val="638"/>
        </w:trPr>
        <w:tc>
          <w:tcPr>
            <w:tcW w:w="4761" w:type="dxa"/>
            <w:tcBorders>
              <w:bottom w:val="single" w:sz="4" w:space="0" w:color="auto"/>
            </w:tcBorders>
          </w:tcPr>
          <w:p w14:paraId="085E09A9" w14:textId="77777777" w:rsidR="00EB30DE" w:rsidRDefault="00EB30DE" w:rsidP="00553323">
            <w:r>
              <w:t>B.S. Computer Science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14:paraId="1AA5505C" w14:textId="7E082F77" w:rsidR="00EB30DE" w:rsidRDefault="69464445" w:rsidP="00553323">
            <w:r w:rsidRPr="5FB4845B">
              <w:rPr>
                <w:rFonts w:ascii="Calibri" w:eastAsia="Calibri" w:hAnsi="Calibri" w:cs="Calibri"/>
              </w:rPr>
              <w:t xml:space="preserve">The Computer Science Bachelor of Science program is accredited by the Computing Accreditation Commission of ABET, </w:t>
            </w:r>
            <w:hyperlink r:id="rId22">
              <w:r w:rsidRPr="5FB4845B">
                <w:rPr>
                  <w:rStyle w:val="Hyperlink"/>
                  <w:rFonts w:ascii="Calibri" w:eastAsia="Calibri" w:hAnsi="Calibri" w:cs="Calibri"/>
                </w:rPr>
                <w:t>https://www.abet.org</w:t>
              </w:r>
            </w:hyperlink>
            <w:r w:rsidRPr="5FB4845B">
              <w:rPr>
                <w:rFonts w:ascii="Calibri" w:eastAsia="Calibri" w:hAnsi="Calibri" w:cs="Calibri"/>
              </w:rPr>
              <w:t>, under the General Criteria and the Computer Science and Similarly Named Computing Program Criteria.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530897F0" w14:textId="1D2736AA" w:rsidR="00EB30DE" w:rsidRDefault="00EB30DE" w:rsidP="00553323">
            <w:r>
              <w:t>Fall 201</w:t>
            </w:r>
            <w:r w:rsidR="000869EA">
              <w:t>6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0BB9C62E" w14:textId="52391704" w:rsidR="00EB30DE" w:rsidRDefault="00EB30DE" w:rsidP="00553323">
            <w:r>
              <w:t>Fall 20</w:t>
            </w:r>
            <w:r w:rsidR="000869EA">
              <w:t>22</w:t>
            </w:r>
          </w:p>
        </w:tc>
      </w:tr>
    </w:tbl>
    <w:p w14:paraId="70D52535" w14:textId="57D95BB7" w:rsidR="00763D12" w:rsidRDefault="00763D12" w:rsidP="028F4312"/>
    <w:sectPr w:rsidR="00763D12" w:rsidSect="00612CF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4A94" w14:textId="77777777" w:rsidR="00612CF3" w:rsidRDefault="00612CF3" w:rsidP="00555082">
      <w:pPr>
        <w:spacing w:after="0" w:line="240" w:lineRule="auto"/>
      </w:pPr>
      <w:r>
        <w:separator/>
      </w:r>
    </w:p>
  </w:endnote>
  <w:endnote w:type="continuationSeparator" w:id="0">
    <w:p w14:paraId="44EABD74" w14:textId="77777777" w:rsidR="00612CF3" w:rsidRDefault="00612CF3" w:rsidP="0055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1636" w14:textId="77777777" w:rsidR="00422062" w:rsidRDefault="00422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635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D1A10D" w14:textId="73FEEB1A" w:rsidR="00555082" w:rsidRDefault="005550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8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8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1C3EC6" w14:textId="77777777" w:rsidR="00555082" w:rsidRDefault="00555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416C" w14:textId="77777777" w:rsidR="00422062" w:rsidRDefault="0042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7377" w14:textId="77777777" w:rsidR="00612CF3" w:rsidRDefault="00612CF3" w:rsidP="00555082">
      <w:pPr>
        <w:spacing w:after="0" w:line="240" w:lineRule="auto"/>
      </w:pPr>
      <w:r>
        <w:separator/>
      </w:r>
    </w:p>
  </w:footnote>
  <w:footnote w:type="continuationSeparator" w:id="0">
    <w:p w14:paraId="7D10C078" w14:textId="77777777" w:rsidR="00612CF3" w:rsidRDefault="00612CF3" w:rsidP="0055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E2AC" w14:textId="77777777" w:rsidR="00422062" w:rsidRDefault="00422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1959" w14:textId="4E47E5A3" w:rsidR="00555082" w:rsidRPr="00555082" w:rsidRDefault="00555082" w:rsidP="002C6AEA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75A7" w14:textId="77777777" w:rsidR="00422062" w:rsidRDefault="00422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12"/>
    <w:rsid w:val="0002387A"/>
    <w:rsid w:val="000817E3"/>
    <w:rsid w:val="000869EA"/>
    <w:rsid w:val="001C34B7"/>
    <w:rsid w:val="001E10BF"/>
    <w:rsid w:val="00224A6F"/>
    <w:rsid w:val="00250339"/>
    <w:rsid w:val="002952D8"/>
    <w:rsid w:val="002959AF"/>
    <w:rsid w:val="002C6AEA"/>
    <w:rsid w:val="002F04DF"/>
    <w:rsid w:val="0032031D"/>
    <w:rsid w:val="00321EE2"/>
    <w:rsid w:val="0034755F"/>
    <w:rsid w:val="0036024D"/>
    <w:rsid w:val="00375DAF"/>
    <w:rsid w:val="003A76E7"/>
    <w:rsid w:val="003B12A8"/>
    <w:rsid w:val="00422062"/>
    <w:rsid w:val="00460872"/>
    <w:rsid w:val="004D5891"/>
    <w:rsid w:val="004F2C5D"/>
    <w:rsid w:val="00510C90"/>
    <w:rsid w:val="00511867"/>
    <w:rsid w:val="00520795"/>
    <w:rsid w:val="00527109"/>
    <w:rsid w:val="00555082"/>
    <w:rsid w:val="00587F8C"/>
    <w:rsid w:val="005B237A"/>
    <w:rsid w:val="005C6513"/>
    <w:rsid w:val="005E691A"/>
    <w:rsid w:val="0060142C"/>
    <w:rsid w:val="00612CF3"/>
    <w:rsid w:val="006A19F4"/>
    <w:rsid w:val="006D3F95"/>
    <w:rsid w:val="00700DFB"/>
    <w:rsid w:val="00704AE9"/>
    <w:rsid w:val="00705477"/>
    <w:rsid w:val="00733080"/>
    <w:rsid w:val="00734518"/>
    <w:rsid w:val="00763D12"/>
    <w:rsid w:val="007958BD"/>
    <w:rsid w:val="007A13EB"/>
    <w:rsid w:val="007E4726"/>
    <w:rsid w:val="007F33F9"/>
    <w:rsid w:val="007F795C"/>
    <w:rsid w:val="008119A9"/>
    <w:rsid w:val="00816013"/>
    <w:rsid w:val="008B3EF7"/>
    <w:rsid w:val="009124FD"/>
    <w:rsid w:val="009629AD"/>
    <w:rsid w:val="009906C5"/>
    <w:rsid w:val="009A4D2D"/>
    <w:rsid w:val="009C546D"/>
    <w:rsid w:val="009F556D"/>
    <w:rsid w:val="00A01E9D"/>
    <w:rsid w:val="00A231F3"/>
    <w:rsid w:val="00A41147"/>
    <w:rsid w:val="00A7182D"/>
    <w:rsid w:val="00A749E9"/>
    <w:rsid w:val="00AA0476"/>
    <w:rsid w:val="00B13781"/>
    <w:rsid w:val="00B2617C"/>
    <w:rsid w:val="00BC2988"/>
    <w:rsid w:val="00BC5740"/>
    <w:rsid w:val="00C30EEB"/>
    <w:rsid w:val="00C868AB"/>
    <w:rsid w:val="00C87E8C"/>
    <w:rsid w:val="00C90CF8"/>
    <w:rsid w:val="00CA59B0"/>
    <w:rsid w:val="00D00C77"/>
    <w:rsid w:val="00D1769C"/>
    <w:rsid w:val="00D40DE6"/>
    <w:rsid w:val="00D42A9A"/>
    <w:rsid w:val="00D57A6C"/>
    <w:rsid w:val="00D837EF"/>
    <w:rsid w:val="00DB0663"/>
    <w:rsid w:val="00DC27FC"/>
    <w:rsid w:val="00DE4C23"/>
    <w:rsid w:val="00E0794E"/>
    <w:rsid w:val="00E158A8"/>
    <w:rsid w:val="00E86865"/>
    <w:rsid w:val="00E95898"/>
    <w:rsid w:val="00EB30DE"/>
    <w:rsid w:val="00EE0A8F"/>
    <w:rsid w:val="00EF5D04"/>
    <w:rsid w:val="00EF7840"/>
    <w:rsid w:val="00F1353E"/>
    <w:rsid w:val="00F157BA"/>
    <w:rsid w:val="00F6295F"/>
    <w:rsid w:val="00F86091"/>
    <w:rsid w:val="0264FE05"/>
    <w:rsid w:val="028F4312"/>
    <w:rsid w:val="03153376"/>
    <w:rsid w:val="0430BD5B"/>
    <w:rsid w:val="04B103D7"/>
    <w:rsid w:val="04DB343A"/>
    <w:rsid w:val="066D1C4C"/>
    <w:rsid w:val="08F12CD6"/>
    <w:rsid w:val="0A551B84"/>
    <w:rsid w:val="0AE9270A"/>
    <w:rsid w:val="0D511134"/>
    <w:rsid w:val="11977465"/>
    <w:rsid w:val="14CF1527"/>
    <w:rsid w:val="1534081D"/>
    <w:rsid w:val="16608995"/>
    <w:rsid w:val="16DD2954"/>
    <w:rsid w:val="194452E9"/>
    <w:rsid w:val="1A691C7D"/>
    <w:rsid w:val="1BF9EBC8"/>
    <w:rsid w:val="1DD6DEAC"/>
    <w:rsid w:val="1F72AF0D"/>
    <w:rsid w:val="27D41DC4"/>
    <w:rsid w:val="2810DDBB"/>
    <w:rsid w:val="293E6F86"/>
    <w:rsid w:val="29F9CF94"/>
    <w:rsid w:val="2AAB71AC"/>
    <w:rsid w:val="2C8E6B3E"/>
    <w:rsid w:val="2D19EF5B"/>
    <w:rsid w:val="2E312AE6"/>
    <w:rsid w:val="2EAAC81C"/>
    <w:rsid w:val="312CB691"/>
    <w:rsid w:val="33BCF406"/>
    <w:rsid w:val="34DFC5F1"/>
    <w:rsid w:val="39209AE9"/>
    <w:rsid w:val="3A0A4FB3"/>
    <w:rsid w:val="41A8F0CA"/>
    <w:rsid w:val="44BE7DBA"/>
    <w:rsid w:val="46119CBC"/>
    <w:rsid w:val="47260BE4"/>
    <w:rsid w:val="49837023"/>
    <w:rsid w:val="4D1955F0"/>
    <w:rsid w:val="53B5EFE2"/>
    <w:rsid w:val="557D5ED0"/>
    <w:rsid w:val="55E5109A"/>
    <w:rsid w:val="56629EE0"/>
    <w:rsid w:val="576D204D"/>
    <w:rsid w:val="59BFE426"/>
    <w:rsid w:val="5A1C67C3"/>
    <w:rsid w:val="5B25D14B"/>
    <w:rsid w:val="5C409170"/>
    <w:rsid w:val="5D7E38E8"/>
    <w:rsid w:val="5FB4845B"/>
    <w:rsid w:val="604EE892"/>
    <w:rsid w:val="60A93D62"/>
    <w:rsid w:val="65D0B53C"/>
    <w:rsid w:val="67853D50"/>
    <w:rsid w:val="687D92CF"/>
    <w:rsid w:val="69464445"/>
    <w:rsid w:val="6A149702"/>
    <w:rsid w:val="6C35147A"/>
    <w:rsid w:val="6C98272E"/>
    <w:rsid w:val="6CF98746"/>
    <w:rsid w:val="6D1C5950"/>
    <w:rsid w:val="6DFA7321"/>
    <w:rsid w:val="73D6FF66"/>
    <w:rsid w:val="762C1F64"/>
    <w:rsid w:val="76523EA1"/>
    <w:rsid w:val="799CCCFC"/>
    <w:rsid w:val="7A25D407"/>
    <w:rsid w:val="7A9DB9FA"/>
    <w:rsid w:val="7B2349ED"/>
    <w:rsid w:val="7B3EC204"/>
    <w:rsid w:val="7D1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0800"/>
  <w15:docId w15:val="{55D9D3CB-C1E3-4DD4-84D9-921CF364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8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82"/>
  </w:style>
  <w:style w:type="paragraph" w:styleId="Footer">
    <w:name w:val="footer"/>
    <w:basedOn w:val="Normal"/>
    <w:link w:val="FooterChar"/>
    <w:uiPriority w:val="99"/>
    <w:unhideWhenUsed/>
    <w:rsid w:val="0055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82"/>
  </w:style>
  <w:style w:type="paragraph" w:styleId="BalloonText">
    <w:name w:val="Balloon Text"/>
    <w:basedOn w:val="Normal"/>
    <w:link w:val="BalloonTextChar"/>
    <w:uiPriority w:val="99"/>
    <w:semiHidden/>
    <w:unhideWhenUsed/>
    <w:rsid w:val="0099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m12.safelinks.protection.outlook.com/?url=https%3A%2F%2Fwww.abet.org%2F&amp;data=05%7C01%7Crlaiche%40uno.edu%7C79582275e2854f85502508db78a5d747%7C31d4dbf540044469bfeedf294a9de150%7C0%7C0%7C638236425898733111%7CUnknown%7CTWFpbGZsb3d8eyJWIjoiMC4wLjAwMDAiLCJQIjoiV2luMzIiLCJBTiI6Ik1haWwiLCJXVCI6Mn0%3D%7C3000%7C%7C%7C&amp;sdata=gc4zBINBnmm7AH5CyDCK%2FZpofQL19gs6LPusjuTnqmo%3D&amp;reserved=0" TargetMode="External"/><Relationship Id="rId18" Type="http://schemas.openxmlformats.org/officeDocument/2006/relationships/hyperlink" Target="http://www.naspaa.org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crep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am12.safelinks.protection.outlook.com/?url=https%3A%2F%2Fwww.abet.org%2F&amp;data=05%7C01%7Crlaiche%40uno.edu%7C79582275e2854f85502508db78a5d747%7C31d4dbf540044469bfeedf294a9de150%7C0%7C0%7C638236425898889332%7CUnknown%7CTWFpbGZsb3d8eyJWIjoiMC4wLjAwMDAiLCJQIjoiV2luMzIiLCJBTiI6Ik1haWwiLCJXVCI6Mn0%3D%7C3000%7C%7C%7C&amp;sdata=EvkoG9JfRFapHQr7p%2FNLLpEzKIiZOHo%2FJktY3dT4%2FFs%3D&amp;reserved=0" TargetMode="External"/><Relationship Id="rId17" Type="http://schemas.openxmlformats.org/officeDocument/2006/relationships/hyperlink" Target="http://nasm.arts-accredit.org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nasad.arts-accredit.org/" TargetMode="External"/><Relationship Id="rId20" Type="http://schemas.openxmlformats.org/officeDocument/2006/relationships/hyperlink" Target="https://caepnet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bet.org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nast.arts-accredit.org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aupha.org/home" TargetMode="External"/><Relationship Id="rId19" Type="http://schemas.openxmlformats.org/officeDocument/2006/relationships/hyperlink" Target="http://www.planningaccreditationboard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acsb.edu/" TargetMode="External"/><Relationship Id="rId14" Type="http://schemas.openxmlformats.org/officeDocument/2006/relationships/hyperlink" Target="https://nam12.safelinks.protection.outlook.com/?url=https%3A%2F%2Fwww.abet.org%2F&amp;data=05%7C01%7Crlaiche%40uno.edu%7C79582275e2854f85502508db78a5d747%7C31d4dbf540044469bfeedf294a9de150%7C0%7C0%7C638236425898889332%7CUnknown%7CTWFpbGZsb3d8eyJWIjoiMC4wLjAwMDAiLCJQIjoiV2luMzIiLCJBTiI6Ik1haWwiLCJXVCI6Mn0%3D%7C3000%7C%7C%7C&amp;sdata=EvkoG9JfRFapHQr7p%2FNLLpEzKIiZOHo%2FJktY3dT4%2FFs%3D&amp;reserved=0" TargetMode="External"/><Relationship Id="rId22" Type="http://schemas.openxmlformats.org/officeDocument/2006/relationships/hyperlink" Target="https://nam12.safelinks.protection.outlook.com/?url=https%3A%2F%2Fwww.abet.org%2F&amp;data=05%7C01%7Crlaiche%40uno.edu%7C79582275e2854f85502508db78a5d747%7C31d4dbf540044469bfeedf294a9de150%7C0%7C0%7C638236425898889332%7CUnknown%7CTWFpbGZsb3d8eyJWIjoiMC4wLjAwMDAiLCJQIjoiV2luMzIiLCJBTiI6Ik1haWwiLCJXVCI6Mn0%3D%7C3000%7C%7C%7C&amp;sdata=EvkoG9JfRFapHQr7p%2FNLLpEzKIiZOHo%2FJktY3dT4%2FFs%3D&amp;reserved=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FEE55616124DB120EA301263A905" ma:contentTypeVersion="16" ma:contentTypeDescription="Create a new document." ma:contentTypeScope="" ma:versionID="c37f4568919e7a5c7f6a5957fbcc363f">
  <xsd:schema xmlns:xsd="http://www.w3.org/2001/XMLSchema" xmlns:xs="http://www.w3.org/2001/XMLSchema" xmlns:p="http://schemas.microsoft.com/office/2006/metadata/properties" xmlns:ns1="http://schemas.microsoft.com/sharepoint/v3" xmlns:ns3="e343538c-31b6-4258-a292-d1c6a9e7dbdb" xmlns:ns4="0bcdda2c-6d3c-4776-82c8-4bb0f8966d63" targetNamespace="http://schemas.microsoft.com/office/2006/metadata/properties" ma:root="true" ma:fieldsID="2cf577b5183b4bf838444cfb89f4f8fa" ns1:_="" ns3:_="" ns4:_="">
    <xsd:import namespace="http://schemas.microsoft.com/sharepoint/v3"/>
    <xsd:import namespace="e343538c-31b6-4258-a292-d1c6a9e7dbdb"/>
    <xsd:import namespace="0bcdda2c-6d3c-4776-82c8-4bb0f8966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3538c-31b6-4258-a292-d1c6a9e7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a2c-6d3c-4776-82c8-4bb0f8966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0DF23-6A41-435F-843B-2C1640AAF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668D63-0E36-48AB-8FAE-6134D9B91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43538c-31b6-4258-a292-d1c6a9e7dbdb"/>
    <ds:schemaRef ds:uri="0bcdda2c-6d3c-4776-82c8-4bb0f8966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C6107-4583-46C6-AE04-EF280BA21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0</DocSecurity>
  <Lines>41</Lines>
  <Paragraphs>11</Paragraphs>
  <ScaleCrop>false</ScaleCrop>
  <Company>University of New Orleans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 Sharpton</dc:creator>
  <cp:lastModifiedBy>Reagan Laiche</cp:lastModifiedBy>
  <cp:revision>3</cp:revision>
  <cp:lastPrinted>2021-06-29T18:58:00Z</cp:lastPrinted>
  <dcterms:created xsi:type="dcterms:W3CDTF">2024-06-10T18:56:00Z</dcterms:created>
  <dcterms:modified xsi:type="dcterms:W3CDTF">2024-06-11T13:48:00Z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0x010100EBC5FEE55616124DB120EA301263A905</vt:lpwstr>
  </property>
</Properties>
</file>